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5BD40" w14:textId="28E47BDF" w:rsidR="00E972F9" w:rsidRDefault="00E972F9" w:rsidP="00E972F9">
      <w:pPr>
        <w:jc w:val="center"/>
      </w:pPr>
      <w:r>
        <w:rPr>
          <w:noProof/>
        </w:rPr>
        <w:drawing>
          <wp:inline distT="0" distB="0" distL="0" distR="0" wp14:anchorId="6070E264" wp14:editId="0E56E857">
            <wp:extent cx="3385100" cy="1075267"/>
            <wp:effectExtent l="0" t="0" r="0" b="4445"/>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433632" cy="1090683"/>
                    </a:xfrm>
                    <a:prstGeom prst="rect">
                      <a:avLst/>
                    </a:prstGeom>
                  </pic:spPr>
                </pic:pic>
              </a:graphicData>
            </a:graphic>
          </wp:inline>
        </w:drawing>
      </w:r>
    </w:p>
    <w:p w14:paraId="7476D8D0" w14:textId="77777777" w:rsidR="00E972F9" w:rsidRDefault="00E972F9" w:rsidP="00E972F9">
      <w:pPr>
        <w:jc w:val="center"/>
        <w:rPr>
          <w:b/>
          <w:bCs/>
          <w:u w:val="single"/>
        </w:rPr>
      </w:pPr>
    </w:p>
    <w:p w14:paraId="65126CB5" w14:textId="7CA360F8" w:rsidR="00E972F9" w:rsidRPr="00EB1CA2" w:rsidRDefault="00FB1551" w:rsidP="00EB1CA2">
      <w:pPr>
        <w:jc w:val="center"/>
        <w:rPr>
          <w:b/>
          <w:bCs/>
          <w:u w:val="single"/>
        </w:rPr>
      </w:pPr>
      <w:r>
        <w:rPr>
          <w:b/>
          <w:bCs/>
          <w:u w:val="single"/>
        </w:rPr>
        <w:t>EQUALITY AND DIVERSITY</w:t>
      </w:r>
      <w:r w:rsidR="00E972F9" w:rsidRPr="00EB1CA2">
        <w:rPr>
          <w:b/>
          <w:u w:val="single"/>
        </w:rPr>
        <w:t xml:space="preserve"> POLICY</w:t>
      </w:r>
    </w:p>
    <w:p w14:paraId="04ECABE9" w14:textId="09818B46" w:rsidR="00C26873" w:rsidRDefault="00C26873" w:rsidP="00C26873">
      <w:pPr>
        <w:ind w:left="709" w:hanging="709"/>
      </w:pPr>
    </w:p>
    <w:p w14:paraId="49C8AA70" w14:textId="5CECF064" w:rsidR="0032154B" w:rsidRPr="0032154B" w:rsidRDefault="002609A8" w:rsidP="00C26873">
      <w:pPr>
        <w:ind w:left="709" w:hanging="709"/>
        <w:rPr>
          <w:b/>
          <w:bCs/>
          <w:u w:val="single"/>
        </w:rPr>
      </w:pPr>
      <w:r>
        <w:rPr>
          <w:b/>
          <w:bCs/>
          <w:u w:val="single"/>
        </w:rPr>
        <w:t>11</w:t>
      </w:r>
      <w:r>
        <w:rPr>
          <w:b/>
          <w:bCs/>
          <w:u w:val="single"/>
        </w:rPr>
        <w:tab/>
      </w:r>
      <w:r w:rsidR="004B6CBB">
        <w:rPr>
          <w:b/>
          <w:bCs/>
          <w:u w:val="single"/>
        </w:rPr>
        <w:tab/>
      </w:r>
      <w:r w:rsidR="004B6CBB">
        <w:rPr>
          <w:b/>
          <w:bCs/>
          <w:u w:val="single"/>
        </w:rPr>
        <w:tab/>
      </w:r>
      <w:r w:rsidR="00E96E57">
        <w:rPr>
          <w:b/>
          <w:bCs/>
          <w:u w:val="single"/>
        </w:rPr>
        <w:t>30 Park Place declaration</w:t>
      </w:r>
    </w:p>
    <w:p w14:paraId="3A0410EC" w14:textId="77777777" w:rsidR="0032154B" w:rsidRDefault="0032154B" w:rsidP="0032154B">
      <w:pPr>
        <w:ind w:left="0" w:firstLine="0"/>
      </w:pPr>
    </w:p>
    <w:p w14:paraId="3D4BDD06" w14:textId="626A6D3D" w:rsidR="0032154B" w:rsidRDefault="004B6CBB" w:rsidP="002609A8">
      <w:pPr>
        <w:ind w:left="0" w:firstLine="0"/>
      </w:pPr>
      <w:r>
        <w:t xml:space="preserve">11.1 </w:t>
      </w:r>
      <w:r>
        <w:tab/>
      </w:r>
      <w:r>
        <w:tab/>
      </w:r>
      <w:r w:rsidR="0032154B">
        <w:t>30 Park Place Chambers is committed to ensuring that it takes all reasonable steps to promote the principles of equality and diversity in the provision of services, recruitment and pupillage.  It will encourage an ethos amongst all members and staff of respect and being pro-active in the promotion of equality and diversity.  All members and staff will be trained and stay up-to-date wi</w:t>
      </w:r>
      <w:r w:rsidR="00CD7504">
        <w:t>th</w:t>
      </w:r>
      <w:r w:rsidR="0032154B">
        <w:t xml:space="preserve"> best practice in this area.  This policy will be communicated to 30 Park Place members, employees, other workers, clients (lay and professional) and other service users.</w:t>
      </w:r>
    </w:p>
    <w:p w14:paraId="6EEA6137" w14:textId="50C55DB5" w:rsidR="00E96E57" w:rsidRDefault="00E96E57" w:rsidP="00E96E57"/>
    <w:p w14:paraId="3EA8CE5B" w14:textId="27EDAF81" w:rsidR="00E96E57" w:rsidRPr="00E96E57" w:rsidRDefault="004B6CBB" w:rsidP="00E96E57">
      <w:pPr>
        <w:rPr>
          <w:b/>
          <w:bCs/>
          <w:u w:val="single"/>
        </w:rPr>
      </w:pPr>
      <w:r>
        <w:rPr>
          <w:b/>
          <w:bCs/>
          <w:u w:val="single"/>
        </w:rPr>
        <w:t xml:space="preserve">11.2 </w:t>
      </w:r>
      <w:r>
        <w:rPr>
          <w:b/>
          <w:bCs/>
          <w:u w:val="single"/>
        </w:rPr>
        <w:tab/>
      </w:r>
      <w:r>
        <w:rPr>
          <w:b/>
          <w:bCs/>
          <w:u w:val="single"/>
        </w:rPr>
        <w:tab/>
      </w:r>
      <w:r w:rsidR="00E96E57">
        <w:rPr>
          <w:b/>
          <w:bCs/>
          <w:u w:val="single"/>
        </w:rPr>
        <w:t>Application</w:t>
      </w:r>
    </w:p>
    <w:p w14:paraId="7D856AA9" w14:textId="77777777" w:rsidR="0032154B" w:rsidRDefault="0032154B" w:rsidP="0032154B">
      <w:pPr>
        <w:pStyle w:val="ListParagraph"/>
        <w:ind w:firstLine="0"/>
      </w:pPr>
    </w:p>
    <w:p w14:paraId="55A160B6" w14:textId="5492C270" w:rsidR="0032154B" w:rsidRDefault="0032154B" w:rsidP="004B6CBB">
      <w:pPr>
        <w:ind w:left="1440" w:firstLine="0"/>
      </w:pPr>
      <w:r>
        <w:t>This policy applies to members (including associate and academic members), employees, pupils and mini-pupils.</w:t>
      </w:r>
    </w:p>
    <w:p w14:paraId="1D3A31E2" w14:textId="29EA6D73" w:rsidR="00E96E57" w:rsidRDefault="00E96E57" w:rsidP="00E96E57"/>
    <w:p w14:paraId="2175B091" w14:textId="6472A261" w:rsidR="00E96E57" w:rsidRPr="00E96E57" w:rsidRDefault="004B6CBB" w:rsidP="00E96E57">
      <w:pPr>
        <w:rPr>
          <w:b/>
          <w:bCs/>
          <w:u w:val="single"/>
        </w:rPr>
      </w:pPr>
      <w:r>
        <w:rPr>
          <w:b/>
          <w:bCs/>
          <w:u w:val="single"/>
        </w:rPr>
        <w:t>11.3</w:t>
      </w:r>
      <w:r>
        <w:rPr>
          <w:b/>
          <w:bCs/>
          <w:u w:val="single"/>
        </w:rPr>
        <w:tab/>
      </w:r>
      <w:r>
        <w:rPr>
          <w:b/>
          <w:bCs/>
          <w:u w:val="single"/>
        </w:rPr>
        <w:tab/>
      </w:r>
      <w:r w:rsidR="00E96E57">
        <w:rPr>
          <w:b/>
          <w:bCs/>
          <w:u w:val="single"/>
        </w:rPr>
        <w:t>Requirements</w:t>
      </w:r>
    </w:p>
    <w:p w14:paraId="651BACBD" w14:textId="77777777" w:rsidR="0032154B" w:rsidRDefault="0032154B" w:rsidP="0032154B">
      <w:pPr>
        <w:pStyle w:val="ListParagraph"/>
      </w:pPr>
    </w:p>
    <w:p w14:paraId="717AE36E" w14:textId="6743A0E7" w:rsidR="0032154B" w:rsidRDefault="004B6CBB" w:rsidP="002609A8">
      <w:r>
        <w:t xml:space="preserve">11.3.1 </w:t>
      </w:r>
      <w:r>
        <w:tab/>
      </w:r>
      <w:r>
        <w:tab/>
      </w:r>
      <w:r w:rsidR="0032154B">
        <w:t>All persons subject to this policy are required to:</w:t>
      </w:r>
    </w:p>
    <w:p w14:paraId="55AD95D5" w14:textId="77777777" w:rsidR="0032154B" w:rsidRDefault="0032154B" w:rsidP="0032154B">
      <w:pPr>
        <w:pStyle w:val="ListParagraph"/>
        <w:numPr>
          <w:ilvl w:val="1"/>
          <w:numId w:val="12"/>
        </w:numPr>
      </w:pPr>
      <w:r>
        <w:t>Prevent occurrences of unlawful discrimination harassment and victimisation;</w:t>
      </w:r>
    </w:p>
    <w:p w14:paraId="25045F5A" w14:textId="77777777" w:rsidR="0032154B" w:rsidRDefault="0032154B" w:rsidP="0032154B">
      <w:pPr>
        <w:pStyle w:val="ListParagraph"/>
        <w:numPr>
          <w:ilvl w:val="1"/>
          <w:numId w:val="12"/>
        </w:numPr>
      </w:pPr>
      <w:r>
        <w:t>Fulfil all their legal obligations under the Equality Act 2010 and associated codes of practice;</w:t>
      </w:r>
    </w:p>
    <w:p w14:paraId="470E5217" w14:textId="77777777" w:rsidR="0032154B" w:rsidRDefault="0032154B" w:rsidP="0032154B">
      <w:pPr>
        <w:pStyle w:val="ListParagraph"/>
        <w:numPr>
          <w:ilvl w:val="1"/>
          <w:numId w:val="12"/>
        </w:numPr>
      </w:pPr>
      <w:r>
        <w:t>Fulfil all equality and diversity obligations imposed by the Bar Standards Board;</w:t>
      </w:r>
    </w:p>
    <w:p w14:paraId="7A2400F7" w14:textId="070BD903" w:rsidR="0032154B" w:rsidRDefault="0032154B" w:rsidP="0032154B">
      <w:pPr>
        <w:pStyle w:val="ListParagraph"/>
        <w:numPr>
          <w:ilvl w:val="1"/>
          <w:numId w:val="12"/>
        </w:numPr>
      </w:pPr>
      <w:r>
        <w:lastRenderedPageBreak/>
        <w:t xml:space="preserve">Comply with this </w:t>
      </w:r>
      <w:r w:rsidR="0008070C">
        <w:t>p</w:t>
      </w:r>
      <w:r>
        <w:t>olicy;</w:t>
      </w:r>
    </w:p>
    <w:p w14:paraId="0D385DF0" w14:textId="77777777" w:rsidR="0032154B" w:rsidRDefault="0032154B" w:rsidP="0032154B">
      <w:pPr>
        <w:pStyle w:val="ListParagraph"/>
        <w:numPr>
          <w:ilvl w:val="1"/>
          <w:numId w:val="12"/>
        </w:numPr>
      </w:pPr>
      <w:r>
        <w:t>Take lawful positive action where appropriate;</w:t>
      </w:r>
    </w:p>
    <w:p w14:paraId="380211F0" w14:textId="093CC7EA" w:rsidR="0032154B" w:rsidRDefault="0032154B" w:rsidP="0032154B">
      <w:pPr>
        <w:pStyle w:val="ListParagraph"/>
        <w:numPr>
          <w:ilvl w:val="1"/>
          <w:numId w:val="12"/>
        </w:numPr>
      </w:pPr>
      <w:r>
        <w:t xml:space="preserve">Regard breaches of this </w:t>
      </w:r>
      <w:r w:rsidR="00604B8A">
        <w:t>p</w:t>
      </w:r>
      <w:r>
        <w:t>olicy as potential misconduct which may lead to disciplinary proceedings against members</w:t>
      </w:r>
      <w:r w:rsidR="00E96E57">
        <w:t xml:space="preserve"> and</w:t>
      </w:r>
      <w:r>
        <w:t xml:space="preserve"> employees</w:t>
      </w:r>
      <w:r w:rsidR="00E96E57">
        <w:t>,</w:t>
      </w:r>
      <w:r>
        <w:t xml:space="preserve"> and</w:t>
      </w:r>
      <w:r w:rsidR="00E96E57">
        <w:t xml:space="preserve"> </w:t>
      </w:r>
      <w:r>
        <w:t>a cessation of the provision of services to clients</w:t>
      </w:r>
      <w:r w:rsidR="00E96E57">
        <w:t>.</w:t>
      </w:r>
    </w:p>
    <w:p w14:paraId="34F25C99" w14:textId="77777777" w:rsidR="00E96E57" w:rsidRDefault="00E96E57" w:rsidP="00E96E57">
      <w:pPr>
        <w:pStyle w:val="ListParagraph"/>
        <w:ind w:left="1440" w:firstLine="0"/>
      </w:pPr>
    </w:p>
    <w:p w14:paraId="64E9209A" w14:textId="498B3F23" w:rsidR="0032154B" w:rsidRDefault="004B6CBB" w:rsidP="004B6CBB">
      <w:pPr>
        <w:ind w:left="1440" w:hanging="1440"/>
      </w:pPr>
      <w:r>
        <w:t>11.3.2</w:t>
      </w:r>
      <w:r>
        <w:tab/>
      </w:r>
      <w:r w:rsidR="0032154B">
        <w:t xml:space="preserve">Under this Policy, </w:t>
      </w:r>
      <w:r w:rsidR="00E96E57">
        <w:t>30 Park Place</w:t>
      </w:r>
      <w:r w:rsidR="0032154B">
        <w:t xml:space="preserve"> will not discriminate on the grounds of</w:t>
      </w:r>
      <w:r w:rsidR="00E96E57">
        <w:t xml:space="preserve"> the following</w:t>
      </w:r>
      <w:r>
        <w:t xml:space="preserve"> </w:t>
      </w:r>
      <w:r w:rsidR="00E96E57">
        <w:t>protected characteristics</w:t>
      </w:r>
      <w:r w:rsidR="0032154B">
        <w:t>:</w:t>
      </w:r>
      <w:r w:rsidR="00E96E57">
        <w:t xml:space="preserve"> a</w:t>
      </w:r>
      <w:r w:rsidR="0032154B">
        <w:t>ge,</w:t>
      </w:r>
      <w:r w:rsidR="00E96E57">
        <w:t xml:space="preserve"> c</w:t>
      </w:r>
      <w:r w:rsidR="0032154B">
        <w:t>aring responsibilities,</w:t>
      </w:r>
      <w:r w:rsidR="00E96E57">
        <w:t xml:space="preserve"> d</w:t>
      </w:r>
      <w:r w:rsidR="0032154B">
        <w:t>isability,</w:t>
      </w:r>
      <w:r w:rsidR="00E96E57">
        <w:t xml:space="preserve"> g</w:t>
      </w:r>
      <w:r w:rsidR="0032154B">
        <w:t>ender identity</w:t>
      </w:r>
      <w:r w:rsidR="00E96E57">
        <w:t xml:space="preserve"> (</w:t>
      </w:r>
      <w:r w:rsidR="0032154B">
        <w:t>including any gender identities outside of the gender binary</w:t>
      </w:r>
      <w:r w:rsidR="00E96E57">
        <w:t>), g</w:t>
      </w:r>
      <w:r w:rsidR="0032154B">
        <w:t>ender transition or reassignment,</w:t>
      </w:r>
      <w:r w:rsidR="00E96E57">
        <w:t xml:space="preserve"> m</w:t>
      </w:r>
      <w:r w:rsidR="0032154B">
        <w:t>arital or civil partnership status,</w:t>
      </w:r>
      <w:r w:rsidR="00E96E57">
        <w:t xml:space="preserve"> m</w:t>
      </w:r>
      <w:r w:rsidR="0032154B">
        <w:t>ental health</w:t>
      </w:r>
      <w:r w:rsidR="00E96E57">
        <w:t xml:space="preserve"> (</w:t>
      </w:r>
      <w:r w:rsidR="0032154B">
        <w:t>whether or not it is also a disability</w:t>
      </w:r>
      <w:r w:rsidR="00E96E57">
        <w:t>)</w:t>
      </w:r>
      <w:r w:rsidR="0032154B">
        <w:t>,</w:t>
      </w:r>
      <w:r w:rsidR="00E96E57">
        <w:t xml:space="preserve"> p</w:t>
      </w:r>
      <w:r w:rsidR="0032154B">
        <w:t>regnancy, maternity or parental leave,</w:t>
      </w:r>
      <w:r w:rsidR="00E96E57">
        <w:t xml:space="preserve"> r</w:t>
      </w:r>
      <w:r w:rsidR="0032154B">
        <w:t>ace, colour, nationality, ethnic or national origins</w:t>
      </w:r>
      <w:r w:rsidR="00E96E57">
        <w:t>, r</w:t>
      </w:r>
      <w:r w:rsidR="0032154B">
        <w:t>eligion or belief (including absence of belief),</w:t>
      </w:r>
      <w:r w:rsidR="00E96E57">
        <w:t xml:space="preserve"> s</w:t>
      </w:r>
      <w:r w:rsidR="0032154B">
        <w:t>ex, and</w:t>
      </w:r>
      <w:r w:rsidR="00E96E57">
        <w:t xml:space="preserve"> s</w:t>
      </w:r>
      <w:r w:rsidR="0032154B">
        <w:t>exual orientation</w:t>
      </w:r>
      <w:r w:rsidR="00E96E57">
        <w:t>, s</w:t>
      </w:r>
      <w:r w:rsidR="0032154B">
        <w:t>ocio economic background or status.</w:t>
      </w:r>
    </w:p>
    <w:p w14:paraId="5E94AFCD" w14:textId="6B4B3EB3" w:rsidR="0032154B" w:rsidRDefault="0032154B" w:rsidP="0032154B"/>
    <w:p w14:paraId="4FBE0257" w14:textId="2A9B4519" w:rsidR="00BD50F3" w:rsidRDefault="004B6CBB" w:rsidP="004B6CBB">
      <w:pPr>
        <w:ind w:left="1440" w:hanging="1440"/>
      </w:pPr>
      <w:r>
        <w:t>11..3.3</w:t>
      </w:r>
      <w:r>
        <w:tab/>
      </w:r>
      <w:r w:rsidR="009A31A7">
        <w:t>30 Park Place</w:t>
      </w:r>
      <w:r w:rsidR="0032154B">
        <w:t xml:space="preserve"> stands against all forms of unlawful and unfair discrimination, including</w:t>
      </w:r>
      <w:r w:rsidR="00BD50F3">
        <w:t>:</w:t>
      </w:r>
    </w:p>
    <w:p w14:paraId="7BE76518" w14:textId="77777777" w:rsidR="00BD50F3" w:rsidRDefault="009A31A7" w:rsidP="00BD50F3">
      <w:pPr>
        <w:pStyle w:val="ListParagraph"/>
        <w:numPr>
          <w:ilvl w:val="1"/>
          <w:numId w:val="12"/>
        </w:numPr>
      </w:pPr>
      <w:r>
        <w:t>d</w:t>
      </w:r>
      <w:r w:rsidR="0032154B">
        <w:t>irect discrimination</w:t>
      </w:r>
      <w:r w:rsidR="00BD50F3">
        <w:t xml:space="preserve"> - </w:t>
      </w:r>
      <w:r w:rsidR="0032154B">
        <w:t>less favourable treatment because of a protected characteristic</w:t>
      </w:r>
      <w:r w:rsidR="00BD50F3">
        <w:t>;</w:t>
      </w:r>
      <w:r>
        <w:t xml:space="preserve"> </w:t>
      </w:r>
    </w:p>
    <w:p w14:paraId="1FCFA26C" w14:textId="77777777" w:rsidR="00BD50F3" w:rsidRDefault="009A31A7" w:rsidP="00BD50F3">
      <w:pPr>
        <w:pStyle w:val="ListParagraph"/>
        <w:numPr>
          <w:ilvl w:val="1"/>
          <w:numId w:val="12"/>
        </w:numPr>
      </w:pPr>
      <w:r>
        <w:t>i</w:t>
      </w:r>
      <w:r w:rsidR="0032154B">
        <w:t>ndirect discrimination</w:t>
      </w:r>
      <w:r w:rsidR="00BD50F3">
        <w:t xml:space="preserve"> - </w:t>
      </w:r>
      <w:r w:rsidR="0032154B">
        <w:t>the unjustifiable application of an apparently neutral provision</w:t>
      </w:r>
      <w:r>
        <w:t xml:space="preserve">, </w:t>
      </w:r>
      <w:r w:rsidR="0032154B">
        <w:t>criterion or practice the effect of which is to put persons with a protected characteristic at a</w:t>
      </w:r>
      <w:r>
        <w:t xml:space="preserve"> </w:t>
      </w:r>
      <w:r w:rsidR="0032154B">
        <w:t>particular disadvantage compared to others</w:t>
      </w:r>
      <w:r w:rsidR="00BD50F3">
        <w:t>;</w:t>
      </w:r>
      <w:r>
        <w:t xml:space="preserve"> </w:t>
      </w:r>
    </w:p>
    <w:p w14:paraId="2CFC181C" w14:textId="77777777" w:rsidR="00BD50F3" w:rsidRDefault="009A31A7" w:rsidP="00BD50F3">
      <w:pPr>
        <w:pStyle w:val="ListParagraph"/>
        <w:numPr>
          <w:ilvl w:val="1"/>
          <w:numId w:val="12"/>
        </w:numPr>
      </w:pPr>
      <w:r>
        <w:t>p</w:t>
      </w:r>
      <w:r w:rsidR="0032154B">
        <w:t>regnancy and maternity discrimination</w:t>
      </w:r>
      <w:r w:rsidR="00BD50F3">
        <w:t>;</w:t>
      </w:r>
    </w:p>
    <w:p w14:paraId="79F29D1A" w14:textId="77777777" w:rsidR="00BD50F3" w:rsidRDefault="009A31A7" w:rsidP="00BD50F3">
      <w:pPr>
        <w:pStyle w:val="ListParagraph"/>
        <w:numPr>
          <w:ilvl w:val="1"/>
          <w:numId w:val="12"/>
        </w:numPr>
      </w:pPr>
      <w:r>
        <w:t>d</w:t>
      </w:r>
      <w:r w:rsidR="0032154B">
        <w:t>iscrimination in relation to pay</w:t>
      </w:r>
      <w:r w:rsidR="00BD50F3">
        <w:t>;</w:t>
      </w:r>
    </w:p>
    <w:p w14:paraId="1085D126" w14:textId="77777777" w:rsidR="00BD50F3" w:rsidRDefault="009A31A7" w:rsidP="00BD50F3">
      <w:pPr>
        <w:pStyle w:val="ListParagraph"/>
        <w:numPr>
          <w:ilvl w:val="1"/>
          <w:numId w:val="12"/>
        </w:numPr>
      </w:pPr>
      <w:r>
        <w:t>d</w:t>
      </w:r>
      <w:r w:rsidR="0032154B">
        <w:t>iscrimination connected with disability</w:t>
      </w:r>
      <w:r w:rsidR="00BD50F3">
        <w:t xml:space="preserve"> - </w:t>
      </w:r>
      <w:r w:rsidR="0032154B">
        <w:t>unjustified unfavourable treatment for a reason</w:t>
      </w:r>
      <w:r>
        <w:t xml:space="preserve"> </w:t>
      </w:r>
      <w:r w:rsidR="0032154B">
        <w:t>arising in consequence of a person’s disability</w:t>
      </w:r>
      <w:r w:rsidR="00BD50F3">
        <w:t>;</w:t>
      </w:r>
      <w:r>
        <w:t xml:space="preserve"> </w:t>
      </w:r>
    </w:p>
    <w:p w14:paraId="49477468" w14:textId="77777777" w:rsidR="00BD50F3" w:rsidRDefault="009A31A7" w:rsidP="00BD50F3">
      <w:pPr>
        <w:pStyle w:val="ListParagraph"/>
        <w:numPr>
          <w:ilvl w:val="1"/>
          <w:numId w:val="12"/>
        </w:numPr>
      </w:pPr>
      <w:r>
        <w:t>v</w:t>
      </w:r>
      <w:r w:rsidR="0032154B">
        <w:t>ictimisation – the subjection of one person by another to a detriment because they have</w:t>
      </w:r>
      <w:r w:rsidR="00BD50F3">
        <w:t xml:space="preserve"> </w:t>
      </w:r>
      <w:r w:rsidR="0032154B">
        <w:t>done, or the victimiser believes that the other person has done or may do, a protected act such as:</w:t>
      </w:r>
    </w:p>
    <w:p w14:paraId="34EF1FB1" w14:textId="77777777" w:rsidR="00BD50F3" w:rsidRDefault="0032154B" w:rsidP="00BD50F3">
      <w:pPr>
        <w:pStyle w:val="ListParagraph"/>
        <w:numPr>
          <w:ilvl w:val="2"/>
          <w:numId w:val="12"/>
        </w:numPr>
      </w:pPr>
      <w:r>
        <w:t>making an allegation of discrimination</w:t>
      </w:r>
      <w:r w:rsidR="00BD50F3">
        <w:t>;</w:t>
      </w:r>
    </w:p>
    <w:p w14:paraId="20B45433" w14:textId="77777777" w:rsidR="00BD50F3" w:rsidRDefault="0032154B" w:rsidP="00BD50F3">
      <w:pPr>
        <w:pStyle w:val="ListParagraph"/>
        <w:numPr>
          <w:ilvl w:val="2"/>
          <w:numId w:val="12"/>
        </w:numPr>
      </w:pPr>
      <w:r>
        <w:lastRenderedPageBreak/>
        <w:t>giving evidence in proceedings relating to an act or acts of discrimination</w:t>
      </w:r>
      <w:r w:rsidR="00BD50F3">
        <w:t>;</w:t>
      </w:r>
    </w:p>
    <w:p w14:paraId="6AC75BB1" w14:textId="77777777" w:rsidR="00BD50F3" w:rsidRDefault="0032154B" w:rsidP="00BD50F3">
      <w:pPr>
        <w:pStyle w:val="ListParagraph"/>
        <w:numPr>
          <w:ilvl w:val="2"/>
          <w:numId w:val="12"/>
        </w:numPr>
      </w:pPr>
      <w:r>
        <w:t>bringing proceedings relating to an act or acts of discrimination</w:t>
      </w:r>
      <w:r w:rsidR="00BD50F3">
        <w:t>;</w:t>
      </w:r>
    </w:p>
    <w:p w14:paraId="075D0C2D" w14:textId="77777777" w:rsidR="00BD50F3" w:rsidRDefault="0032154B" w:rsidP="00BD50F3">
      <w:pPr>
        <w:pStyle w:val="ListParagraph"/>
        <w:numPr>
          <w:ilvl w:val="2"/>
          <w:numId w:val="12"/>
        </w:numPr>
      </w:pPr>
      <w:r>
        <w:t>doing any other thing for the purposes of equality legislation or in connection with it</w:t>
      </w:r>
      <w:r w:rsidR="00BD50F3">
        <w:t>;</w:t>
      </w:r>
    </w:p>
    <w:p w14:paraId="5F0013DF" w14:textId="77777777" w:rsidR="00BD50F3" w:rsidRDefault="0032154B" w:rsidP="00BD50F3">
      <w:pPr>
        <w:pStyle w:val="ListParagraph"/>
        <w:numPr>
          <w:ilvl w:val="1"/>
          <w:numId w:val="12"/>
        </w:numPr>
      </w:pPr>
      <w:r>
        <w:t>Harassment – unwanted conduct related to a relevant protected characteristic which has the purpose or effect of violating a person’s dignity, or creating an intimidating, hostile, degrading, humiliating or offensive environment for that person</w:t>
      </w:r>
      <w:r w:rsidR="00BD50F3">
        <w:t>;</w:t>
      </w:r>
    </w:p>
    <w:p w14:paraId="571FAAC9" w14:textId="77777777" w:rsidR="00BD50F3" w:rsidRDefault="0032154B" w:rsidP="00BD50F3">
      <w:pPr>
        <w:pStyle w:val="ListParagraph"/>
        <w:numPr>
          <w:ilvl w:val="1"/>
          <w:numId w:val="12"/>
        </w:numPr>
      </w:pPr>
      <w:r>
        <w:t>Sexual harassment – unwanted conduct of a sexual nature/related to gender, gender reassignment or sex which has the purpose or effect of violating a person’s dignity, or creating an intimidating, hostile, degrading, humiliating or offensive environment for that person and/or less favourable treatment for rejecting or refusing to submit to such conduct</w:t>
      </w:r>
      <w:r w:rsidR="00BD50F3">
        <w:t>;</w:t>
      </w:r>
    </w:p>
    <w:p w14:paraId="37F26E59" w14:textId="74E7D5D4" w:rsidR="0032154B" w:rsidRDefault="0032154B" w:rsidP="00BD50F3">
      <w:pPr>
        <w:pStyle w:val="ListParagraph"/>
        <w:numPr>
          <w:ilvl w:val="1"/>
          <w:numId w:val="12"/>
        </w:numPr>
      </w:pPr>
      <w:r>
        <w:t>Failure to make reasonable adjustments to a provision, criterion, physical feature or practice which puts a disabled person at a substantial disadvantage in comparison with non-disabled people and/or unreasonable failure to provide auxiliary aids where to do otherwise would place a person and a substantial disadvantage.</w:t>
      </w:r>
    </w:p>
    <w:p w14:paraId="7D032D08" w14:textId="77777777" w:rsidR="00BD50F3" w:rsidRDefault="00BD50F3" w:rsidP="00BD50F3"/>
    <w:p w14:paraId="52EBC4A5" w14:textId="00D89963" w:rsidR="0032154B" w:rsidRDefault="004B6CBB" w:rsidP="004B6CBB">
      <w:pPr>
        <w:ind w:left="1440" w:hanging="1440"/>
      </w:pPr>
      <w:r>
        <w:t>11.3.4</w:t>
      </w:r>
      <w:r>
        <w:tab/>
      </w:r>
      <w:r w:rsidR="0032154B">
        <w:t xml:space="preserve">All applicants for membership, employment, </w:t>
      </w:r>
      <w:r w:rsidR="006B1FCB">
        <w:t>pupillage and mini-pupillage</w:t>
      </w:r>
      <w:r w:rsidR="0032154B">
        <w:t xml:space="preserve"> will be treated fairly and will not be discriminated against because of any of the protected characteristics by colleagues. We will also use our best endeavours to protect colleagues from discrimination or harassment in the course of their work by persons outside </w:t>
      </w:r>
      <w:r w:rsidR="006B1FCB">
        <w:t>of chambers</w:t>
      </w:r>
      <w:r w:rsidR="0032154B">
        <w:t>.</w:t>
      </w:r>
    </w:p>
    <w:p w14:paraId="23AABA20" w14:textId="77777777" w:rsidR="006B1FCB" w:rsidRDefault="006B1FCB" w:rsidP="0032154B"/>
    <w:p w14:paraId="39E3CF59" w14:textId="4168EA08" w:rsidR="0032154B" w:rsidRDefault="004B6CBB" w:rsidP="004B6CBB">
      <w:pPr>
        <w:pStyle w:val="ListParagraph"/>
        <w:ind w:left="1440" w:hanging="1440"/>
      </w:pPr>
      <w:r>
        <w:t>11.3.5</w:t>
      </w:r>
      <w:r>
        <w:tab/>
      </w:r>
      <w:r w:rsidR="0032154B">
        <w:t xml:space="preserve">Decisions about membership, recruitment and selection, promotion, training, pay, disciplinary action and any other matter will be made objectively and with the aims and commitments of this </w:t>
      </w:r>
      <w:r w:rsidR="002D3738">
        <w:t>p</w:t>
      </w:r>
      <w:r w:rsidR="0032154B">
        <w:t>olicy in mind.</w:t>
      </w:r>
    </w:p>
    <w:p w14:paraId="73966843" w14:textId="77777777" w:rsidR="0032154B" w:rsidRDefault="0032154B" w:rsidP="0032154B">
      <w:r>
        <w:lastRenderedPageBreak/>
        <w:t xml:space="preserve">  </w:t>
      </w:r>
    </w:p>
    <w:p w14:paraId="42A80723" w14:textId="362845A6" w:rsidR="0032154B" w:rsidRDefault="004B6CBB" w:rsidP="004B6CBB">
      <w:pPr>
        <w:pStyle w:val="ListParagraph"/>
        <w:ind w:left="1440" w:hanging="1440"/>
      </w:pPr>
      <w:r>
        <w:t>11.3.6</w:t>
      </w:r>
      <w:r>
        <w:tab/>
      </w:r>
      <w:r w:rsidR="009746BC">
        <w:t>30 Park Place</w:t>
      </w:r>
      <w:r w:rsidR="0032154B">
        <w:t xml:space="preserve"> recognises that the provision of equal opportunities in the workplace is not only right as a matter of principle and consistent with our core values, but that it is also good management practice.</w:t>
      </w:r>
    </w:p>
    <w:p w14:paraId="0F241C56" w14:textId="77777777" w:rsidR="009746BC" w:rsidRDefault="009746BC" w:rsidP="0032154B"/>
    <w:p w14:paraId="625179A3" w14:textId="0A0454B9" w:rsidR="009746BC" w:rsidRDefault="004B6CBB" w:rsidP="004B6CBB">
      <w:pPr>
        <w:pStyle w:val="ListParagraph"/>
        <w:ind w:left="1440" w:hanging="1440"/>
      </w:pPr>
      <w:r>
        <w:t>11.3.7</w:t>
      </w:r>
      <w:r>
        <w:tab/>
      </w:r>
      <w:r w:rsidR="0032154B">
        <w:t xml:space="preserve">This Policy will help us, and those who work with and for us, to develop our full potential, and thus promotes respect for the individual worth of all people involved with </w:t>
      </w:r>
      <w:r w:rsidR="009746BC">
        <w:t>Chambers</w:t>
      </w:r>
      <w:r w:rsidR="0032154B">
        <w:t>.</w:t>
      </w:r>
    </w:p>
    <w:p w14:paraId="6AB44352" w14:textId="77777777" w:rsidR="009746BC" w:rsidRDefault="009746BC" w:rsidP="009746BC">
      <w:pPr>
        <w:pStyle w:val="ListParagraph"/>
      </w:pPr>
    </w:p>
    <w:p w14:paraId="3ACAE25D" w14:textId="4843A620" w:rsidR="0032154B" w:rsidRDefault="004B6CBB" w:rsidP="004B6CBB">
      <w:pPr>
        <w:ind w:left="1440" w:hanging="1440"/>
      </w:pPr>
      <w:r>
        <w:t>11.3.8</w:t>
      </w:r>
      <w:r>
        <w:tab/>
      </w:r>
      <w:r w:rsidR="0032154B">
        <w:t xml:space="preserve">Responsibility for implementation of this </w:t>
      </w:r>
      <w:r w:rsidR="00C872E6">
        <w:t>p</w:t>
      </w:r>
      <w:r w:rsidR="0032154B">
        <w:t xml:space="preserve">olicy lies with the </w:t>
      </w:r>
      <w:r w:rsidR="009746BC">
        <w:t>Head of Chambers</w:t>
      </w:r>
      <w:r w:rsidR="0032154B">
        <w:t>,</w:t>
      </w:r>
      <w:r w:rsidR="009746BC">
        <w:t xml:space="preserve"> Management Committee, Equality and Diversity Officer</w:t>
      </w:r>
      <w:r w:rsidR="004F217A">
        <w:t xml:space="preserve"> supported by </w:t>
      </w:r>
      <w:r w:rsidR="00C570C3">
        <w:t xml:space="preserve">the Deputy Equality and Diversity Officer and </w:t>
      </w:r>
      <w:r w:rsidR="004F217A">
        <w:t>the Equality and Diversity Committee,</w:t>
      </w:r>
      <w:r w:rsidR="009746BC">
        <w:t xml:space="preserve"> Chair of the Tenancy Committee, Chair of the Pupillage Committee, Chair of the Mini-pupillage Committee and the Senior Clerk.</w:t>
      </w:r>
    </w:p>
    <w:p w14:paraId="5841B4BF" w14:textId="77777777" w:rsidR="00E536B0" w:rsidRDefault="00E536B0" w:rsidP="00E536B0">
      <w:pPr>
        <w:pStyle w:val="ListParagraph"/>
      </w:pPr>
    </w:p>
    <w:p w14:paraId="0EC28A56" w14:textId="05657FF7" w:rsidR="00E536B0" w:rsidRDefault="004B6CBB" w:rsidP="004B6CBB">
      <w:pPr>
        <w:ind w:left="1440" w:hanging="1440"/>
      </w:pPr>
      <w:r>
        <w:t>11.3.9</w:t>
      </w:r>
      <w:r>
        <w:tab/>
      </w:r>
      <w:r w:rsidR="00E536B0">
        <w:t>Chambers hereby adopts a zero-tolerance policy to any romantic relationships between members and pupils, and staff and pupils.  Any harassment of pupils will normally be treated as serious misconduct.</w:t>
      </w:r>
    </w:p>
    <w:p w14:paraId="4AD7FCD1" w14:textId="77777777" w:rsidR="00075C5A" w:rsidRDefault="00075C5A" w:rsidP="00075C5A">
      <w:pPr>
        <w:pStyle w:val="ListParagraph"/>
      </w:pPr>
    </w:p>
    <w:p w14:paraId="15C893BA" w14:textId="7E65558E" w:rsidR="00075C5A" w:rsidRDefault="004B6CBB" w:rsidP="004B6CBB">
      <w:pPr>
        <w:pStyle w:val="ListParagraph"/>
        <w:ind w:left="1440" w:hanging="1440"/>
      </w:pPr>
      <w:r>
        <w:t>11.3.10</w:t>
      </w:r>
      <w:r>
        <w:tab/>
      </w:r>
      <w:r w:rsidR="00075C5A">
        <w:t xml:space="preserve">Chambers hereby adopts a zero-tolerance policy to self-clerking.  Chambers is required by the BSB to monitor all clerk allocated work and self-clerking undermines Chambers’ ability to comply with its regulatory obligations and its efforts to ensure all work is allocated in a way that promotes equality of opportunity and avoids discrimination.  </w:t>
      </w:r>
      <w:r w:rsidR="00DF3190">
        <w:t xml:space="preserve">Self-clerking has the potential to; (i) undermine Chambers’ flexible working and parental leave policies; (ii) amount to direct or indirect discrimination; (iii) form part of a course of conduct of harassment or victimisation.  </w:t>
      </w:r>
      <w:r w:rsidR="009F3431">
        <w:t>Therefore, a</w:t>
      </w:r>
      <w:r w:rsidR="00075C5A">
        <w:t xml:space="preserve">ny new instructions for a member of Chambers must be received by the clerks.  In the event that a member is unable to cover a hearing, the clerks must be informed and they will </w:t>
      </w:r>
      <w:r w:rsidR="00075C5A">
        <w:lastRenderedPageBreak/>
        <w:t>identify a member to cover the hearing in consultation with the client.  Any member of Chambers who breaches the requirements of this paragraph may be dealt with in accordance with Chambers’ disciplinary policy.</w:t>
      </w:r>
    </w:p>
    <w:p w14:paraId="19EE6BFA" w14:textId="731CA754" w:rsidR="004F217A" w:rsidRDefault="004F217A" w:rsidP="004F217A">
      <w:pPr>
        <w:ind w:left="0" w:firstLine="0"/>
      </w:pPr>
    </w:p>
    <w:p w14:paraId="2D4C271F" w14:textId="446A9366" w:rsidR="004F217A" w:rsidRDefault="004B6CBB" w:rsidP="004F217A">
      <w:pPr>
        <w:ind w:left="0" w:firstLine="0"/>
        <w:rPr>
          <w:b/>
          <w:bCs/>
          <w:u w:val="single"/>
        </w:rPr>
      </w:pPr>
      <w:r>
        <w:rPr>
          <w:b/>
          <w:bCs/>
          <w:u w:val="single"/>
        </w:rPr>
        <w:t xml:space="preserve">11.4 </w:t>
      </w:r>
      <w:r w:rsidR="004F217A">
        <w:rPr>
          <w:b/>
          <w:bCs/>
          <w:u w:val="single"/>
        </w:rPr>
        <w:t>Communication of the policy</w:t>
      </w:r>
    </w:p>
    <w:p w14:paraId="7825EAB7" w14:textId="77777777" w:rsidR="004F217A" w:rsidRPr="004F217A" w:rsidRDefault="004F217A" w:rsidP="004F217A">
      <w:pPr>
        <w:ind w:left="0" w:firstLine="0"/>
        <w:rPr>
          <w:b/>
          <w:bCs/>
          <w:u w:val="single"/>
        </w:rPr>
      </w:pPr>
    </w:p>
    <w:p w14:paraId="45789AAC" w14:textId="567B479A" w:rsidR="004F217A" w:rsidRDefault="004B6CBB" w:rsidP="004B6CBB">
      <w:r>
        <w:t>11.4.1</w:t>
      </w:r>
      <w:r>
        <w:tab/>
      </w:r>
      <w:r>
        <w:tab/>
      </w:r>
      <w:r w:rsidR="0032154B">
        <w:t xml:space="preserve">In order to implement the </w:t>
      </w:r>
      <w:r w:rsidR="004F217A">
        <w:t>p</w:t>
      </w:r>
      <w:r w:rsidR="0032154B">
        <w:t xml:space="preserve">olicy, </w:t>
      </w:r>
      <w:r w:rsidR="004F217A">
        <w:t>30 Park Place</w:t>
      </w:r>
      <w:r w:rsidR="0032154B">
        <w:t xml:space="preserve"> shall:</w:t>
      </w:r>
    </w:p>
    <w:p w14:paraId="0AB26438" w14:textId="77777777" w:rsidR="004F217A" w:rsidRDefault="0032154B" w:rsidP="004F217A">
      <w:pPr>
        <w:pStyle w:val="ListParagraph"/>
        <w:numPr>
          <w:ilvl w:val="1"/>
          <w:numId w:val="12"/>
        </w:numPr>
      </w:pPr>
      <w:r>
        <w:t xml:space="preserve">Provide a copy of this </w:t>
      </w:r>
      <w:r w:rsidR="004F217A">
        <w:t>p</w:t>
      </w:r>
      <w:r>
        <w:t xml:space="preserve">olicy to all existing employees, members and </w:t>
      </w:r>
      <w:r w:rsidR="004F217A">
        <w:t>pupils;</w:t>
      </w:r>
    </w:p>
    <w:p w14:paraId="6AF29DDF" w14:textId="5DBC67A6" w:rsidR="004F217A" w:rsidRDefault="00540726" w:rsidP="004F217A">
      <w:pPr>
        <w:pStyle w:val="ListParagraph"/>
        <w:numPr>
          <w:ilvl w:val="1"/>
          <w:numId w:val="12"/>
        </w:numPr>
      </w:pPr>
      <w:r>
        <w:t>P</w:t>
      </w:r>
      <w:r w:rsidR="0032154B">
        <w:t xml:space="preserve">rovide a copy of this </w:t>
      </w:r>
      <w:r w:rsidR="004F217A">
        <w:t>p</w:t>
      </w:r>
      <w:r w:rsidR="0032154B">
        <w:t xml:space="preserve">olicy to all new employees, members and </w:t>
      </w:r>
      <w:r w:rsidR="004F217A">
        <w:t>pupils</w:t>
      </w:r>
      <w:r w:rsidR="0032154B">
        <w:t xml:space="preserve"> in their induction</w:t>
      </w:r>
      <w:r w:rsidR="004F217A">
        <w:t xml:space="preserve"> </w:t>
      </w:r>
      <w:r w:rsidR="0032154B">
        <w:t>packs as part of their initial diversity training</w:t>
      </w:r>
      <w:r w:rsidR="004F217A">
        <w:t>;</w:t>
      </w:r>
    </w:p>
    <w:p w14:paraId="47F62889" w14:textId="77777777" w:rsidR="006732B5" w:rsidRDefault="00540726" w:rsidP="006732B5">
      <w:pPr>
        <w:pStyle w:val="ListParagraph"/>
        <w:numPr>
          <w:ilvl w:val="1"/>
          <w:numId w:val="12"/>
        </w:numPr>
      </w:pPr>
      <w:r>
        <w:t>P</w:t>
      </w:r>
      <w:r w:rsidR="0032154B">
        <w:t xml:space="preserve">ublish a copy of this </w:t>
      </w:r>
      <w:r>
        <w:t>p</w:t>
      </w:r>
      <w:r w:rsidR="0032154B">
        <w:t xml:space="preserve">olicy on </w:t>
      </w:r>
      <w:r>
        <w:t>Chambers</w:t>
      </w:r>
      <w:r w:rsidR="0032154B">
        <w:t>' website</w:t>
      </w:r>
      <w:r w:rsidR="006732B5">
        <w:t>;</w:t>
      </w:r>
    </w:p>
    <w:p w14:paraId="1AEE3C5F" w14:textId="77777777" w:rsidR="00961802" w:rsidRDefault="0032154B" w:rsidP="00961802">
      <w:pPr>
        <w:pStyle w:val="ListParagraph"/>
        <w:numPr>
          <w:ilvl w:val="1"/>
          <w:numId w:val="12"/>
        </w:numPr>
      </w:pPr>
      <w:r>
        <w:t xml:space="preserve">Produce an annual report on equality and diversity </w:t>
      </w:r>
      <w:r w:rsidR="006732B5">
        <w:t>to Chambers’</w:t>
      </w:r>
      <w:r>
        <w:t xml:space="preserve"> Annual General Meeting</w:t>
      </w:r>
      <w:r w:rsidR="00961802">
        <w:t>;</w:t>
      </w:r>
    </w:p>
    <w:p w14:paraId="5364785F" w14:textId="77777777" w:rsidR="00961802" w:rsidRDefault="0032154B" w:rsidP="00961802">
      <w:pPr>
        <w:pStyle w:val="ListParagraph"/>
        <w:numPr>
          <w:ilvl w:val="1"/>
          <w:numId w:val="12"/>
        </w:numPr>
      </w:pPr>
      <w:r>
        <w:t xml:space="preserve">Ensure that adequate resources are made available to fulfil the objectives of this </w:t>
      </w:r>
      <w:r w:rsidR="00961802">
        <w:t>p</w:t>
      </w:r>
      <w:r>
        <w:t>olicy</w:t>
      </w:r>
      <w:r w:rsidR="00961802">
        <w:t>;</w:t>
      </w:r>
    </w:p>
    <w:p w14:paraId="568D3382" w14:textId="6A2D994B" w:rsidR="0032154B" w:rsidRDefault="0032154B" w:rsidP="00961802">
      <w:pPr>
        <w:pStyle w:val="ListParagraph"/>
        <w:numPr>
          <w:ilvl w:val="1"/>
          <w:numId w:val="12"/>
        </w:numPr>
      </w:pPr>
      <w:r>
        <w:t>Create and implement an equality and diversity action plan</w:t>
      </w:r>
      <w:r w:rsidR="00961802">
        <w:t xml:space="preserve"> to be adopted by the Management Committee</w:t>
      </w:r>
      <w:r>
        <w:t xml:space="preserve"> </w:t>
      </w:r>
      <w:r w:rsidR="00961802">
        <w:t>and</w:t>
      </w:r>
      <w:r>
        <w:t xml:space="preserve"> reviewed annually by the</w:t>
      </w:r>
      <w:r w:rsidR="00961802">
        <w:t xml:space="preserve"> Equality and Diversity Committee</w:t>
      </w:r>
      <w:r>
        <w:t>.</w:t>
      </w:r>
    </w:p>
    <w:p w14:paraId="725EC6AF" w14:textId="66BBE477" w:rsidR="00661C96" w:rsidRDefault="00661C96" w:rsidP="00661C96"/>
    <w:p w14:paraId="51388DB5" w14:textId="0DB85649" w:rsidR="00661C96" w:rsidRPr="00661C96" w:rsidRDefault="004B6CBB" w:rsidP="00661C96">
      <w:pPr>
        <w:rPr>
          <w:b/>
          <w:bCs/>
          <w:u w:val="single"/>
        </w:rPr>
      </w:pPr>
      <w:r>
        <w:rPr>
          <w:b/>
          <w:bCs/>
          <w:u w:val="single"/>
        </w:rPr>
        <w:t xml:space="preserve">11.5 </w:t>
      </w:r>
      <w:r>
        <w:rPr>
          <w:b/>
          <w:bCs/>
          <w:u w:val="single"/>
        </w:rPr>
        <w:tab/>
      </w:r>
      <w:r>
        <w:rPr>
          <w:b/>
          <w:bCs/>
          <w:u w:val="single"/>
        </w:rPr>
        <w:tab/>
      </w:r>
      <w:r w:rsidR="00661C96">
        <w:rPr>
          <w:b/>
          <w:bCs/>
          <w:u w:val="single"/>
        </w:rPr>
        <w:t>Training requirements</w:t>
      </w:r>
    </w:p>
    <w:p w14:paraId="54DE5A8E" w14:textId="77777777" w:rsidR="0032154B" w:rsidRDefault="0032154B" w:rsidP="0032154B">
      <w:r>
        <w:t xml:space="preserve">     </w:t>
      </w:r>
    </w:p>
    <w:p w14:paraId="0F9EE1AE" w14:textId="72C002BF" w:rsidR="00423547" w:rsidRDefault="004B6CBB" w:rsidP="004B6CBB">
      <w:pPr>
        <w:ind w:left="1440" w:hanging="1440"/>
      </w:pPr>
      <w:r>
        <w:t>11.5.1</w:t>
      </w:r>
      <w:r>
        <w:tab/>
      </w:r>
      <w:r w:rsidR="001A7099">
        <w:t>30 Park Place</w:t>
      </w:r>
      <w:r w:rsidR="0032154B">
        <w:t xml:space="preserve"> will provide </w:t>
      </w:r>
      <w:r w:rsidR="00423547">
        <w:t>tri-</w:t>
      </w:r>
      <w:r w:rsidR="001A7099">
        <w:t xml:space="preserve">annual </w:t>
      </w:r>
      <w:r w:rsidR="0032154B">
        <w:t>equality and diversity training</w:t>
      </w:r>
      <w:r w:rsidR="001A7099">
        <w:t xml:space="preserve"> to the Senior Clerk, Senior team clerks, Chambers Manager, Management Committee, Equality and Diversity Committee, Tenancy Committee, Pupillage Committee and Mini-Pupillage Committee.</w:t>
      </w:r>
    </w:p>
    <w:p w14:paraId="27113B04" w14:textId="50C9003E" w:rsidR="00F21FFB" w:rsidRDefault="00F21FFB" w:rsidP="00F21FFB"/>
    <w:p w14:paraId="4A1B3299" w14:textId="769ED53A" w:rsidR="00F21FFB" w:rsidRDefault="004B6CBB" w:rsidP="004B6CBB">
      <w:pPr>
        <w:ind w:left="1440" w:hanging="1440"/>
      </w:pPr>
      <w:r>
        <w:t>11.5.2</w:t>
      </w:r>
      <w:r>
        <w:tab/>
      </w:r>
      <w:r w:rsidR="00F21FFB">
        <w:t xml:space="preserve">Every member of chambers who wishes to exercise their right to vote on tenancy applications must have undertaken equality and diversity training.  As an absolute minimum, all such members must have read </w:t>
      </w:r>
      <w:r w:rsidR="00F21FFB">
        <w:lastRenderedPageBreak/>
        <w:t xml:space="preserve">the </w:t>
      </w:r>
      <w:r w:rsidR="00F21FFB" w:rsidRPr="00F21FFB">
        <w:t>Bar Council’s Fair Recruitment Guide</w:t>
      </w:r>
      <w:r w:rsidR="00F21FFB">
        <w:t xml:space="preserve"> and sent email confirmation to the Chambers Manager that they have done so before they register any vote with the Tenancy Committee.  No member of Chambers is permitted to vote on a tenancy application unless they have complied with the requirements of this paragraph.</w:t>
      </w:r>
    </w:p>
    <w:p w14:paraId="7C947330" w14:textId="77777777" w:rsidR="00F21FFB" w:rsidRDefault="00F21FFB" w:rsidP="00F21FFB">
      <w:pPr>
        <w:pStyle w:val="ListParagraph"/>
      </w:pPr>
    </w:p>
    <w:p w14:paraId="598C75EA" w14:textId="5A75DDF6" w:rsidR="00F21FFB" w:rsidRDefault="004B6CBB" w:rsidP="004B6CBB">
      <w:pPr>
        <w:pStyle w:val="ListParagraph"/>
        <w:ind w:left="1440" w:hanging="1440"/>
      </w:pPr>
      <w:r>
        <w:t>11.5.2</w:t>
      </w:r>
      <w:r>
        <w:tab/>
      </w:r>
      <w:r w:rsidR="00423547">
        <w:t xml:space="preserve">Anyone listed in §12 must have undertaken training which as a minimum includes reading the </w:t>
      </w:r>
      <w:r w:rsidR="00423547" w:rsidRPr="00423547">
        <w:t>Bar Council’s Fair Recruitment Guide</w:t>
      </w:r>
      <w:r w:rsidR="00423547">
        <w:t>.</w:t>
      </w:r>
    </w:p>
    <w:p w14:paraId="76469AB2" w14:textId="77777777" w:rsidR="00626184" w:rsidRDefault="00626184" w:rsidP="00626184">
      <w:pPr>
        <w:pStyle w:val="ListParagraph"/>
      </w:pPr>
    </w:p>
    <w:p w14:paraId="15B906CD" w14:textId="246BA383" w:rsidR="00626184" w:rsidRPr="00626184" w:rsidRDefault="004B6CBB" w:rsidP="00626184">
      <w:pPr>
        <w:rPr>
          <w:b/>
          <w:bCs/>
          <w:u w:val="single"/>
        </w:rPr>
      </w:pPr>
      <w:r>
        <w:rPr>
          <w:b/>
          <w:bCs/>
          <w:u w:val="single"/>
        </w:rPr>
        <w:t>11.6</w:t>
      </w:r>
      <w:r>
        <w:rPr>
          <w:b/>
          <w:bCs/>
          <w:u w:val="single"/>
        </w:rPr>
        <w:tab/>
      </w:r>
      <w:r>
        <w:rPr>
          <w:b/>
          <w:bCs/>
          <w:u w:val="single"/>
        </w:rPr>
        <w:tab/>
      </w:r>
      <w:r w:rsidR="00626184">
        <w:rPr>
          <w:b/>
          <w:bCs/>
          <w:u w:val="single"/>
        </w:rPr>
        <w:t>Recruitment advertisement</w:t>
      </w:r>
    </w:p>
    <w:p w14:paraId="3B33B6BF" w14:textId="77777777" w:rsidR="0032154B" w:rsidRDefault="0032154B" w:rsidP="0032154B">
      <w:r>
        <w:t xml:space="preserve">   </w:t>
      </w:r>
    </w:p>
    <w:p w14:paraId="49F6A324" w14:textId="5A5D3C6F" w:rsidR="0032154B" w:rsidRDefault="004B6CBB" w:rsidP="004B6CBB">
      <w:pPr>
        <w:ind w:left="1440" w:hanging="1440"/>
      </w:pPr>
      <w:r>
        <w:t>11.6.1</w:t>
      </w:r>
      <w:r>
        <w:tab/>
      </w:r>
      <w:r w:rsidR="0032154B">
        <w:t xml:space="preserve">Information about vacant posts for employment, </w:t>
      </w:r>
      <w:r w:rsidR="00902843">
        <w:t>pupillage</w:t>
      </w:r>
      <w:r w:rsidR="0032154B">
        <w:t xml:space="preserve">, </w:t>
      </w:r>
      <w:r w:rsidR="00902843">
        <w:t>tenancy</w:t>
      </w:r>
      <w:r w:rsidR="0032154B">
        <w:t xml:space="preserve"> or </w:t>
      </w:r>
      <w:r w:rsidR="00902843">
        <w:t>mini-pupillage</w:t>
      </w:r>
      <w:r w:rsidR="0032154B">
        <w:t xml:space="preserve"> will be provided in a manner that does not restrict its audience in terms of any protected characteristic.</w:t>
      </w:r>
    </w:p>
    <w:p w14:paraId="5B46E01E" w14:textId="77777777" w:rsidR="00902843" w:rsidRDefault="00902843" w:rsidP="0032154B"/>
    <w:p w14:paraId="15DD802F" w14:textId="2D501DB7" w:rsidR="0032154B" w:rsidRDefault="004B6CBB" w:rsidP="004B6CBB">
      <w:pPr>
        <w:ind w:left="1440" w:hanging="1440"/>
      </w:pPr>
      <w:r>
        <w:t>11.6.2</w:t>
      </w:r>
      <w:r>
        <w:tab/>
      </w:r>
      <w:r w:rsidR="00902843">
        <w:t>30 Park Place</w:t>
      </w:r>
      <w:r w:rsidR="0032154B">
        <w:t xml:space="preserve"> will publish the statement set out below on detailed vacancy information</w:t>
      </w:r>
      <w:r>
        <w:t xml:space="preserve"> </w:t>
      </w:r>
      <w:r w:rsidR="0032154B">
        <w:t>for job vacancies,</w:t>
      </w:r>
      <w:r w:rsidR="00902843">
        <w:t xml:space="preserve"> pupillage, mini-pupillage and tenancy</w:t>
      </w:r>
      <w:r w:rsidR="0032154B">
        <w:t xml:space="preserve"> posted on its website:</w:t>
      </w:r>
    </w:p>
    <w:p w14:paraId="2245D590" w14:textId="77777777" w:rsidR="00902843" w:rsidRDefault="00902843" w:rsidP="0032154B"/>
    <w:p w14:paraId="6D8B5853" w14:textId="6450BEEF" w:rsidR="0032154B" w:rsidRDefault="00902843" w:rsidP="00902843">
      <w:pPr>
        <w:ind w:left="1440" w:firstLine="0"/>
      </w:pPr>
      <w:r>
        <w:t>“</w:t>
      </w:r>
      <w:r w:rsidRPr="00902843">
        <w:rPr>
          <w:i/>
          <w:iCs/>
        </w:rPr>
        <w:t>30 Park Place</w:t>
      </w:r>
      <w:r w:rsidR="0032154B" w:rsidRPr="00902843">
        <w:rPr>
          <w:i/>
          <w:iCs/>
        </w:rPr>
        <w:t xml:space="preserve"> strives to be an equal opportunities employer and is committed to diversity amongst its staff, members and </w:t>
      </w:r>
      <w:r w:rsidRPr="00902843">
        <w:rPr>
          <w:i/>
          <w:iCs/>
        </w:rPr>
        <w:t>pupils</w:t>
      </w:r>
      <w:r w:rsidR="0032154B" w:rsidRPr="00902843">
        <w:rPr>
          <w:i/>
          <w:iCs/>
        </w:rPr>
        <w:t>. We therefore encourage and welcome applications from underrepresented or disadvantaged groups (including, for example, women, BAME candidates, disabled candidates and LGBT+ candidates). We are happy to make reasonable adjustments to enable disabled candidates to demonstrate their suitability for the job and to consider flexible working in appropriate cases</w:t>
      </w:r>
      <w:r w:rsidR="0032154B">
        <w:t>.</w:t>
      </w:r>
      <w:r>
        <w:t>”</w:t>
      </w:r>
    </w:p>
    <w:p w14:paraId="5A86CFB7" w14:textId="77777777" w:rsidR="00902843" w:rsidRDefault="00902843" w:rsidP="0032154B"/>
    <w:p w14:paraId="15C84C69" w14:textId="539F61E6" w:rsidR="0032154B" w:rsidRDefault="004B6CBB" w:rsidP="004B6CBB">
      <w:pPr>
        <w:pStyle w:val="ListParagraph"/>
        <w:ind w:left="1440" w:hanging="1440"/>
      </w:pPr>
      <w:r>
        <w:t>11.6.3</w:t>
      </w:r>
      <w:r>
        <w:tab/>
      </w:r>
      <w:r w:rsidR="0032154B">
        <w:t>All vacancies for employment will be notified internally as well as externally, through appropriate non-discriminatory advertising.</w:t>
      </w:r>
    </w:p>
    <w:p w14:paraId="2687B707" w14:textId="77777777" w:rsidR="00902843" w:rsidRDefault="00902843" w:rsidP="0032154B"/>
    <w:p w14:paraId="40280D1F" w14:textId="6429729D" w:rsidR="0032154B" w:rsidRDefault="004B6CBB" w:rsidP="004B6CBB">
      <w:pPr>
        <w:pStyle w:val="ListParagraph"/>
        <w:ind w:left="1440" w:hanging="1440"/>
      </w:pPr>
      <w:r>
        <w:lastRenderedPageBreak/>
        <w:t>11.6.4</w:t>
      </w:r>
      <w:r>
        <w:tab/>
      </w:r>
      <w:r w:rsidR="0032154B">
        <w:t xml:space="preserve">Where appropriate, persons from underrepresented groups will be particularly invited to apply and </w:t>
      </w:r>
      <w:r w:rsidR="00902843">
        <w:t>Chambers</w:t>
      </w:r>
      <w:r w:rsidR="0032154B">
        <w:t xml:space="preserve"> will endeavour to use those advertising media that are likely to attract the widest and/or most diverse group of candidates.</w:t>
      </w:r>
    </w:p>
    <w:p w14:paraId="220448B2" w14:textId="77777777" w:rsidR="00902843" w:rsidRDefault="00902843" w:rsidP="00902843">
      <w:pPr>
        <w:pStyle w:val="ListParagraph"/>
      </w:pPr>
    </w:p>
    <w:p w14:paraId="4A22542E" w14:textId="0BB01B92" w:rsidR="00902843" w:rsidRDefault="004B6CBB" w:rsidP="004B6CBB">
      <w:pPr>
        <w:pStyle w:val="ListParagraph"/>
        <w:ind w:left="1440" w:hanging="1440"/>
      </w:pPr>
      <w:r>
        <w:t>11.6.5</w:t>
      </w:r>
      <w:r>
        <w:tab/>
      </w:r>
      <w:r w:rsidR="00902843">
        <w:t>In particular, 30 Park Place will establish a paid mini-pupillage scheme (remunerated at a rate in accordance with the pupillage award) which will be open to applicants from disadv</w:t>
      </w:r>
      <w:r w:rsidR="000E35EF">
        <w:t>an</w:t>
      </w:r>
      <w:r w:rsidR="00902843">
        <w:t>taged socio-economic backgrounds and/or  with protected characteristics under-represented in Chambers.</w:t>
      </w:r>
    </w:p>
    <w:p w14:paraId="07098028" w14:textId="77777777" w:rsidR="002609A8" w:rsidRDefault="002609A8" w:rsidP="002609A8">
      <w:pPr>
        <w:pStyle w:val="ListParagraph"/>
        <w:ind w:left="0" w:firstLine="0"/>
      </w:pPr>
    </w:p>
    <w:p w14:paraId="5B8C21D8" w14:textId="43361F4C" w:rsidR="0032154B" w:rsidRDefault="004B6CBB" w:rsidP="004B6CBB">
      <w:pPr>
        <w:pStyle w:val="ListParagraph"/>
        <w:ind w:left="1440" w:hanging="1440"/>
      </w:pPr>
      <w:r>
        <w:t>11.6.6</w:t>
      </w:r>
      <w:r>
        <w:tab/>
      </w:r>
      <w:r w:rsidR="0032154B">
        <w:t xml:space="preserve">Descriptions and specifications for posts be reviewed by </w:t>
      </w:r>
      <w:r w:rsidR="001972D0">
        <w:t>the Equality and Diversity Committee</w:t>
      </w:r>
      <w:r w:rsidR="0032154B">
        <w:t xml:space="preserve"> so as to ensure that they do not discriminate and will include only those requirements that are reasonably necessary and justifiable for the performance of the job.</w:t>
      </w:r>
    </w:p>
    <w:p w14:paraId="0A3D7C94" w14:textId="7ACAEE8B" w:rsidR="001972D0" w:rsidRDefault="001972D0" w:rsidP="001972D0"/>
    <w:p w14:paraId="562E36EB" w14:textId="7AB3A237" w:rsidR="001972D0" w:rsidRDefault="004B6CBB" w:rsidP="004B6CBB">
      <w:pPr>
        <w:pStyle w:val="ListParagraph"/>
        <w:ind w:left="1440" w:hanging="1440"/>
      </w:pPr>
      <w:r>
        <w:t>11.6.7</w:t>
      </w:r>
      <w:r>
        <w:tab/>
      </w:r>
      <w:r w:rsidR="001972D0">
        <w:t>The Pupillage Committee shall establish objective criteria to be used to select pupils and they will be published on Chambers’ website.</w:t>
      </w:r>
    </w:p>
    <w:p w14:paraId="0A2A15F7" w14:textId="77777777" w:rsidR="001972D0" w:rsidRDefault="001972D0" w:rsidP="001972D0">
      <w:pPr>
        <w:pStyle w:val="ListParagraph"/>
      </w:pPr>
    </w:p>
    <w:p w14:paraId="509F4BC1" w14:textId="45FB5C38" w:rsidR="001972D0" w:rsidRDefault="004B6CBB" w:rsidP="001972D0">
      <w:pPr>
        <w:rPr>
          <w:b/>
          <w:bCs/>
          <w:u w:val="single"/>
        </w:rPr>
      </w:pPr>
      <w:r>
        <w:rPr>
          <w:b/>
          <w:bCs/>
          <w:u w:val="single"/>
        </w:rPr>
        <w:t>11.7</w:t>
      </w:r>
      <w:r>
        <w:rPr>
          <w:b/>
          <w:bCs/>
          <w:u w:val="single"/>
        </w:rPr>
        <w:tab/>
      </w:r>
      <w:r>
        <w:rPr>
          <w:b/>
          <w:bCs/>
          <w:u w:val="single"/>
        </w:rPr>
        <w:tab/>
      </w:r>
      <w:r w:rsidR="001972D0">
        <w:rPr>
          <w:b/>
          <w:bCs/>
          <w:u w:val="single"/>
        </w:rPr>
        <w:t>Monitoring and review</w:t>
      </w:r>
    </w:p>
    <w:p w14:paraId="15F98A30" w14:textId="21370531" w:rsidR="001972D0" w:rsidRDefault="001972D0" w:rsidP="001972D0">
      <w:pPr>
        <w:rPr>
          <w:b/>
          <w:bCs/>
          <w:u w:val="single"/>
        </w:rPr>
      </w:pPr>
    </w:p>
    <w:p w14:paraId="56CEF3A7" w14:textId="18F62262" w:rsidR="001972D0" w:rsidRDefault="004B6CBB" w:rsidP="004B6CBB">
      <w:pPr>
        <w:pStyle w:val="ListParagraph"/>
        <w:ind w:left="1440" w:hanging="1440"/>
      </w:pPr>
      <w:r>
        <w:t>11.7.1</w:t>
      </w:r>
      <w:r>
        <w:tab/>
      </w:r>
      <w:r w:rsidR="001972D0">
        <w:t xml:space="preserve">After each pupillage selection round, the Pupillage Committee will provide to the </w:t>
      </w:r>
      <w:r w:rsidR="00EF0E67">
        <w:t>Diversity Data Officer</w:t>
      </w:r>
      <w:r w:rsidR="001972D0">
        <w:t xml:space="preserve"> the equality and diversity information of all applicants, those shortlisted for interview and those offered pupillage.  The </w:t>
      </w:r>
      <w:r w:rsidR="00F3231D">
        <w:t>Diversity Data Officer</w:t>
      </w:r>
      <w:r w:rsidR="001972D0">
        <w:t xml:space="preserve"> will monitor this data for any trends and </w:t>
      </w:r>
      <w:r w:rsidR="00F3231D">
        <w:t>inform the Equality and Diversity Officer of the outcome of the review.</w:t>
      </w:r>
    </w:p>
    <w:p w14:paraId="02926111" w14:textId="1EDCDCF3" w:rsidR="00490BBD" w:rsidRDefault="00490BBD" w:rsidP="00490BBD"/>
    <w:p w14:paraId="1A150B54" w14:textId="7D4B3DED" w:rsidR="00490BBD" w:rsidRDefault="004B6CBB" w:rsidP="004B6CBB">
      <w:pPr>
        <w:pStyle w:val="ListParagraph"/>
        <w:ind w:left="1440" w:hanging="1440"/>
      </w:pPr>
      <w:r>
        <w:t>11.7.2</w:t>
      </w:r>
      <w:r>
        <w:tab/>
      </w:r>
      <w:r w:rsidR="00490BBD">
        <w:t xml:space="preserve">After each mini-pupillage selection round, the mini-pupillage Committee will provide to the Diversity Data Officer the equality and diversity information of all applicants and those offered mini-pupillage.  </w:t>
      </w:r>
      <w:r w:rsidR="00490BBD">
        <w:lastRenderedPageBreak/>
        <w:t>The Diversity Data Officer will monitor this data for any trends and inform the Equality and Diversity Officer of the outcome of the review.</w:t>
      </w:r>
    </w:p>
    <w:p w14:paraId="4D1A6F20" w14:textId="2EAE01FD" w:rsidR="001972D0" w:rsidRDefault="001972D0" w:rsidP="001972D0"/>
    <w:p w14:paraId="648F0865" w14:textId="226B1000" w:rsidR="001972D0" w:rsidRDefault="004B6CBB" w:rsidP="004B6CBB">
      <w:pPr>
        <w:pStyle w:val="ListParagraph"/>
        <w:ind w:left="1440" w:hanging="1440"/>
      </w:pPr>
      <w:r>
        <w:t>11.7.3</w:t>
      </w:r>
      <w:r>
        <w:tab/>
      </w:r>
      <w:r w:rsidR="001972D0">
        <w:t xml:space="preserve">The </w:t>
      </w:r>
      <w:r w:rsidR="00F37936">
        <w:t>Diversity Data</w:t>
      </w:r>
      <w:r w:rsidR="001972D0">
        <w:t xml:space="preserve"> Officer will hold regular reviews with the Senior Clerk to monitor the allocation of work to pupils, tenants of less than three years tenancy and those returning from parental or flexible leave</w:t>
      </w:r>
      <w:r w:rsidR="007D7BEE">
        <w:t>, covering gender, race and disability (meridian can be adapted to record diversity data)</w:t>
      </w:r>
      <w:r w:rsidR="001972D0">
        <w:t xml:space="preserve">.  </w:t>
      </w:r>
      <w:r w:rsidR="00C437DA">
        <w:t>They will also review allocation of all un-named instructions by the clerks</w:t>
      </w:r>
      <w:r w:rsidR="007D7BEE">
        <w:t xml:space="preserve"> covering gender, race and disability</w:t>
      </w:r>
      <w:r w:rsidR="00C437DA">
        <w:t xml:space="preserve">.  </w:t>
      </w:r>
      <w:r w:rsidR="001972D0">
        <w:t>The data will be presented in anonymised form and in a way which does not lead to the identification of any individuals.  The purpose of the review is to ensure compliance with this</w:t>
      </w:r>
      <w:r w:rsidR="00F37936">
        <w:t xml:space="preserve"> policy</w:t>
      </w:r>
      <w:r w:rsidR="001972D0">
        <w:t xml:space="preserve"> and associated policies</w:t>
      </w:r>
      <w:r w:rsidR="00C437DA">
        <w:t xml:space="preserve"> and to collect data for presentation to the BSB</w:t>
      </w:r>
      <w:r w:rsidR="001972D0">
        <w:t>.</w:t>
      </w:r>
      <w:r w:rsidR="00F37936">
        <w:t xml:space="preserve">  </w:t>
      </w:r>
      <w:r w:rsidR="00076146">
        <w:t>If a disparity is identified, the reasons for that disparity must be established.  If the disparity cannot be justified,</w:t>
      </w:r>
      <w:r w:rsidR="00F37936">
        <w:t xml:space="preserve"> the Equality and Diversity Officer will be informed.</w:t>
      </w:r>
    </w:p>
    <w:p w14:paraId="4678D54A" w14:textId="77777777" w:rsidR="00E51937" w:rsidRDefault="00E51937" w:rsidP="00E51937">
      <w:pPr>
        <w:pStyle w:val="ListParagraph"/>
      </w:pPr>
    </w:p>
    <w:p w14:paraId="1D68545A" w14:textId="7FAEABF1" w:rsidR="00E51937" w:rsidRPr="00E51937" w:rsidRDefault="004B6CBB" w:rsidP="00E51937">
      <w:pPr>
        <w:rPr>
          <w:b/>
          <w:bCs/>
          <w:u w:val="single"/>
        </w:rPr>
      </w:pPr>
      <w:r>
        <w:rPr>
          <w:b/>
          <w:bCs/>
          <w:u w:val="single"/>
        </w:rPr>
        <w:t>11.8</w:t>
      </w:r>
      <w:r>
        <w:rPr>
          <w:b/>
          <w:bCs/>
          <w:u w:val="single"/>
        </w:rPr>
        <w:tab/>
      </w:r>
      <w:r>
        <w:rPr>
          <w:b/>
          <w:bCs/>
          <w:u w:val="single"/>
        </w:rPr>
        <w:tab/>
      </w:r>
      <w:r w:rsidR="00E51937">
        <w:rPr>
          <w:b/>
          <w:bCs/>
          <w:u w:val="single"/>
        </w:rPr>
        <w:t>Contact</w:t>
      </w:r>
    </w:p>
    <w:p w14:paraId="56FCAA64" w14:textId="77777777" w:rsidR="001972D0" w:rsidRDefault="001972D0" w:rsidP="001972D0">
      <w:pPr>
        <w:ind w:left="0" w:firstLine="0"/>
      </w:pPr>
    </w:p>
    <w:p w14:paraId="1C88B4EA" w14:textId="246151DA" w:rsidR="0032154B" w:rsidRDefault="004B6CBB" w:rsidP="004B6CBB">
      <w:pPr>
        <w:pStyle w:val="ListParagraph"/>
        <w:ind w:left="1440" w:hanging="1440"/>
      </w:pPr>
      <w:r>
        <w:t>11.8.1</w:t>
      </w:r>
      <w:r>
        <w:tab/>
      </w:r>
      <w:r w:rsidR="0032154B">
        <w:t xml:space="preserve">Anyone to whom this </w:t>
      </w:r>
      <w:r w:rsidR="00A70FFF">
        <w:t>p</w:t>
      </w:r>
      <w:r w:rsidR="0032154B">
        <w:t xml:space="preserve">olicy applies who believes that they have suffered any form of discrimination, harassment or victimisation contrary to this </w:t>
      </w:r>
      <w:r w:rsidR="00A70FFF">
        <w:t>p</w:t>
      </w:r>
      <w:r w:rsidR="0032154B">
        <w:t xml:space="preserve">olicy, is entitled to raise that concern. They should seek advice from </w:t>
      </w:r>
      <w:r w:rsidR="00A70FFF">
        <w:t>the Equality and Diversity Officer</w:t>
      </w:r>
      <w:r w:rsidR="00234080">
        <w:t xml:space="preserve"> or the Deputy Equality and Diversity Officer</w:t>
      </w:r>
      <w:r w:rsidR="0032154B">
        <w:t xml:space="preserve">, and/or should follow </w:t>
      </w:r>
      <w:r w:rsidR="00A70FFF">
        <w:t>Chambers’</w:t>
      </w:r>
      <w:r w:rsidR="0032154B">
        <w:t xml:space="preserve"> </w:t>
      </w:r>
      <w:r w:rsidR="00A70FFF">
        <w:t>grievance policy</w:t>
      </w:r>
      <w:r w:rsidR="0032154B">
        <w:t xml:space="preserve">. They should also refer (if applicable) to </w:t>
      </w:r>
      <w:r w:rsidR="00A70FFF">
        <w:t>associated policies.</w:t>
      </w:r>
    </w:p>
    <w:p w14:paraId="0C9C9358" w14:textId="77777777" w:rsidR="00234080" w:rsidRDefault="00234080" w:rsidP="00234080">
      <w:pPr>
        <w:pStyle w:val="ListParagraph"/>
        <w:ind w:firstLine="0"/>
      </w:pPr>
    </w:p>
    <w:p w14:paraId="5247976E" w14:textId="13267E66" w:rsidR="00A70FFF" w:rsidRDefault="004B6CBB" w:rsidP="004B6CBB">
      <w:pPr>
        <w:pStyle w:val="ListParagraph"/>
        <w:ind w:left="1440" w:hanging="1440"/>
      </w:pPr>
      <w:r>
        <w:t>11.8.2</w:t>
      </w:r>
      <w:r>
        <w:tab/>
      </w:r>
      <w:r w:rsidR="00A70FFF">
        <w:t>The Equality and Diversity Officer is Christian Howells (07761786900).  The Deputy Equality and Diversity Officer is Christian Jowett (07748960615).  The Diversity Data Officer is Carl Harrison (07947107368).</w:t>
      </w:r>
    </w:p>
    <w:p w14:paraId="194F3B59" w14:textId="644044B2" w:rsidR="00A70FFF" w:rsidRDefault="00A70FFF" w:rsidP="00A70FFF"/>
    <w:p w14:paraId="10985B2D" w14:textId="35920B6C" w:rsidR="00A70FFF" w:rsidRDefault="004B6CBB" w:rsidP="00A70FFF">
      <w:pPr>
        <w:rPr>
          <w:b/>
          <w:bCs/>
          <w:u w:val="single"/>
        </w:rPr>
      </w:pPr>
      <w:r>
        <w:rPr>
          <w:b/>
          <w:bCs/>
          <w:u w:val="single"/>
        </w:rPr>
        <w:t>11.9</w:t>
      </w:r>
      <w:r>
        <w:rPr>
          <w:b/>
          <w:bCs/>
          <w:u w:val="single"/>
        </w:rPr>
        <w:tab/>
      </w:r>
      <w:r>
        <w:rPr>
          <w:b/>
          <w:bCs/>
          <w:u w:val="single"/>
        </w:rPr>
        <w:tab/>
      </w:r>
      <w:r w:rsidR="00A70FFF">
        <w:rPr>
          <w:b/>
          <w:bCs/>
          <w:u w:val="single"/>
        </w:rPr>
        <w:t>Associated policies</w:t>
      </w:r>
    </w:p>
    <w:p w14:paraId="25D41F71" w14:textId="55C6EEE4" w:rsidR="00A70FFF" w:rsidRDefault="00A70FFF" w:rsidP="00A70FFF">
      <w:pPr>
        <w:rPr>
          <w:b/>
          <w:bCs/>
          <w:u w:val="single"/>
        </w:rPr>
      </w:pPr>
    </w:p>
    <w:p w14:paraId="4BC78D8C" w14:textId="08026D51" w:rsidR="00A70FFF" w:rsidRDefault="004B6CBB" w:rsidP="002609A8">
      <w:pPr>
        <w:pStyle w:val="ListParagraph"/>
        <w:ind w:left="0" w:firstLine="0"/>
      </w:pPr>
      <w:r>
        <w:t>11.9.1</w:t>
      </w:r>
      <w:r>
        <w:tab/>
      </w:r>
      <w:r>
        <w:tab/>
      </w:r>
      <w:r w:rsidR="00A70FFF">
        <w:t>The following policies are to be read in conjunction with this policy:</w:t>
      </w:r>
    </w:p>
    <w:p w14:paraId="01F334FC" w14:textId="6DC1D701" w:rsidR="00A70FFF" w:rsidRDefault="00A70FFF" w:rsidP="00A70FFF">
      <w:pPr>
        <w:pStyle w:val="ListParagraph"/>
        <w:numPr>
          <w:ilvl w:val="1"/>
          <w:numId w:val="12"/>
        </w:numPr>
      </w:pPr>
      <w:r>
        <w:t>Reasonable Adjustments Policy;</w:t>
      </w:r>
    </w:p>
    <w:p w14:paraId="4062356D" w14:textId="5A60EC29" w:rsidR="00A70FFF" w:rsidRDefault="00A70FFF" w:rsidP="00A70FFF">
      <w:pPr>
        <w:pStyle w:val="ListParagraph"/>
        <w:numPr>
          <w:ilvl w:val="1"/>
          <w:numId w:val="12"/>
        </w:numPr>
      </w:pPr>
      <w:r>
        <w:t>Flexible Working Policy;</w:t>
      </w:r>
    </w:p>
    <w:p w14:paraId="5350D8EE" w14:textId="53646D16" w:rsidR="00A70FFF" w:rsidRDefault="00A70FFF" w:rsidP="00A70FFF">
      <w:pPr>
        <w:pStyle w:val="ListParagraph"/>
        <w:numPr>
          <w:ilvl w:val="1"/>
          <w:numId w:val="12"/>
        </w:numPr>
      </w:pPr>
      <w:r>
        <w:t>Parental Leave Policy;</w:t>
      </w:r>
    </w:p>
    <w:p w14:paraId="2D69A9AC" w14:textId="2398AD39" w:rsidR="00A70FFF" w:rsidRDefault="00A70FFF" w:rsidP="00A70FFF">
      <w:pPr>
        <w:pStyle w:val="ListParagraph"/>
        <w:numPr>
          <w:ilvl w:val="1"/>
          <w:numId w:val="12"/>
        </w:numPr>
      </w:pPr>
      <w:r>
        <w:t>Anti-harassment Policy;</w:t>
      </w:r>
    </w:p>
    <w:p w14:paraId="333A306F" w14:textId="1CC14764" w:rsidR="00A70FFF" w:rsidRPr="00A70FFF" w:rsidRDefault="00A70FFF" w:rsidP="00A70FFF">
      <w:pPr>
        <w:pStyle w:val="ListParagraph"/>
        <w:numPr>
          <w:ilvl w:val="1"/>
          <w:numId w:val="12"/>
        </w:numPr>
      </w:pPr>
      <w:r>
        <w:t>Diversity Data Policy.</w:t>
      </w:r>
    </w:p>
    <w:p w14:paraId="43912F61" w14:textId="77777777" w:rsidR="0032154B" w:rsidRDefault="0032154B" w:rsidP="0032154B">
      <w:r>
        <w:t xml:space="preserve">       </w:t>
      </w:r>
    </w:p>
    <w:p w14:paraId="3BCF5255" w14:textId="02CD1422" w:rsidR="0082741C" w:rsidRDefault="0082741C" w:rsidP="0032154B"/>
    <w:sectPr w:rsidR="0082741C" w:rsidSect="000914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24ABC"/>
    <w:multiLevelType w:val="multilevel"/>
    <w:tmpl w:val="B6C06E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C2CA2"/>
    <w:multiLevelType w:val="hybridMultilevel"/>
    <w:tmpl w:val="3D2C534C"/>
    <w:lvl w:ilvl="0" w:tplc="C11A802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80BBB"/>
    <w:multiLevelType w:val="multilevel"/>
    <w:tmpl w:val="6E0645EE"/>
    <w:lvl w:ilvl="0">
      <w:start w:val="4"/>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07957"/>
    <w:multiLevelType w:val="multilevel"/>
    <w:tmpl w:val="90E4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C0380"/>
    <w:multiLevelType w:val="multilevel"/>
    <w:tmpl w:val="94DC5C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360"/>
      </w:pPr>
      <w:rPr>
        <w:rFonts w:hint="default"/>
        <w:sz w:val="2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F16B8"/>
    <w:multiLevelType w:val="hybridMultilevel"/>
    <w:tmpl w:val="49F24F54"/>
    <w:lvl w:ilvl="0" w:tplc="768E918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855958"/>
    <w:multiLevelType w:val="hybridMultilevel"/>
    <w:tmpl w:val="511AA194"/>
    <w:lvl w:ilvl="0" w:tplc="F2147B60">
      <w:start w:val="1"/>
      <w:numFmt w:val="decimal"/>
      <w:lvlText w:val="%1."/>
      <w:lvlJc w:val="left"/>
      <w:pPr>
        <w:ind w:left="720" w:hanging="360"/>
      </w:pPr>
      <w:rPr>
        <w:rFonts w:hint="default"/>
        <w:b w:val="0"/>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D2FF5"/>
    <w:multiLevelType w:val="multilevel"/>
    <w:tmpl w:val="EE8A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27761E"/>
    <w:multiLevelType w:val="multilevel"/>
    <w:tmpl w:val="79CE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76D70"/>
    <w:multiLevelType w:val="multilevel"/>
    <w:tmpl w:val="55F6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1C0249"/>
    <w:multiLevelType w:val="multilevel"/>
    <w:tmpl w:val="AF5A974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29B74C4"/>
    <w:multiLevelType w:val="hybridMultilevel"/>
    <w:tmpl w:val="E82441D6"/>
    <w:lvl w:ilvl="0" w:tplc="EB747702">
      <w:start w:val="1"/>
      <w:numFmt w:val="decimal"/>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8"/>
  </w:num>
  <w:num w:numId="6">
    <w:abstractNumId w:val="10"/>
  </w:num>
  <w:num w:numId="7">
    <w:abstractNumId w:val="7"/>
  </w:num>
  <w:num w:numId="8">
    <w:abstractNumId w:val="0"/>
  </w:num>
  <w:num w:numId="9">
    <w:abstractNumId w:val="9"/>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F9"/>
    <w:rsid w:val="00075C5A"/>
    <w:rsid w:val="00076146"/>
    <w:rsid w:val="0008070C"/>
    <w:rsid w:val="0009143E"/>
    <w:rsid w:val="000E35EF"/>
    <w:rsid w:val="001972D0"/>
    <w:rsid w:val="001A7099"/>
    <w:rsid w:val="001D017C"/>
    <w:rsid w:val="00234080"/>
    <w:rsid w:val="00250E11"/>
    <w:rsid w:val="002609A8"/>
    <w:rsid w:val="002B4D2F"/>
    <w:rsid w:val="002B753F"/>
    <w:rsid w:val="002D3738"/>
    <w:rsid w:val="0032154B"/>
    <w:rsid w:val="00345988"/>
    <w:rsid w:val="00383AB4"/>
    <w:rsid w:val="004122C1"/>
    <w:rsid w:val="00422B75"/>
    <w:rsid w:val="00423547"/>
    <w:rsid w:val="00490BBD"/>
    <w:rsid w:val="004B6CBB"/>
    <w:rsid w:val="004E0DB7"/>
    <w:rsid w:val="004F217A"/>
    <w:rsid w:val="00533A46"/>
    <w:rsid w:val="005341BB"/>
    <w:rsid w:val="00540726"/>
    <w:rsid w:val="0056794E"/>
    <w:rsid w:val="005968D2"/>
    <w:rsid w:val="005E2F01"/>
    <w:rsid w:val="00604B8A"/>
    <w:rsid w:val="00626184"/>
    <w:rsid w:val="00661C96"/>
    <w:rsid w:val="006732B5"/>
    <w:rsid w:val="006B1FCB"/>
    <w:rsid w:val="006B7171"/>
    <w:rsid w:val="00702071"/>
    <w:rsid w:val="0071472E"/>
    <w:rsid w:val="00752F27"/>
    <w:rsid w:val="00761486"/>
    <w:rsid w:val="007864BC"/>
    <w:rsid w:val="007927B2"/>
    <w:rsid w:val="007D7BEE"/>
    <w:rsid w:val="00815140"/>
    <w:rsid w:val="0082741C"/>
    <w:rsid w:val="00887F89"/>
    <w:rsid w:val="00892FF5"/>
    <w:rsid w:val="008935E5"/>
    <w:rsid w:val="008C3CAB"/>
    <w:rsid w:val="008F1CA3"/>
    <w:rsid w:val="008F28C0"/>
    <w:rsid w:val="00902843"/>
    <w:rsid w:val="00926E3D"/>
    <w:rsid w:val="00935E03"/>
    <w:rsid w:val="00961802"/>
    <w:rsid w:val="009746BC"/>
    <w:rsid w:val="009A31A7"/>
    <w:rsid w:val="009F3431"/>
    <w:rsid w:val="00A216E8"/>
    <w:rsid w:val="00A356D7"/>
    <w:rsid w:val="00A70FFF"/>
    <w:rsid w:val="00A952E5"/>
    <w:rsid w:val="00BD50F3"/>
    <w:rsid w:val="00C05C9F"/>
    <w:rsid w:val="00C26873"/>
    <w:rsid w:val="00C437DA"/>
    <w:rsid w:val="00C570C3"/>
    <w:rsid w:val="00C75D80"/>
    <w:rsid w:val="00C872E6"/>
    <w:rsid w:val="00CA1306"/>
    <w:rsid w:val="00CC047D"/>
    <w:rsid w:val="00CD7504"/>
    <w:rsid w:val="00D126D7"/>
    <w:rsid w:val="00DF3190"/>
    <w:rsid w:val="00DF68EE"/>
    <w:rsid w:val="00E02641"/>
    <w:rsid w:val="00E44582"/>
    <w:rsid w:val="00E51937"/>
    <w:rsid w:val="00E536B0"/>
    <w:rsid w:val="00E96E57"/>
    <w:rsid w:val="00E972F9"/>
    <w:rsid w:val="00EB1CA2"/>
    <w:rsid w:val="00EF0E67"/>
    <w:rsid w:val="00F029EB"/>
    <w:rsid w:val="00F21FFB"/>
    <w:rsid w:val="00F3231D"/>
    <w:rsid w:val="00F37936"/>
    <w:rsid w:val="00FB1551"/>
    <w:rsid w:val="00FC4F17"/>
    <w:rsid w:val="00FC6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4EDC"/>
  <w15:chartTrackingRefBased/>
  <w15:docId w15:val="{0FB97A0C-14E2-4946-8F1E-8BDFDEB0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 Antiqua" w:eastAsiaTheme="minorHAnsi" w:hAnsi="Book Antiqua" w:cs="Times New Roman (Body CS)"/>
        <w:sz w:val="24"/>
        <w:szCs w:val="24"/>
        <w:lang w:val="en-GB" w:eastAsia="en-US" w:bidi="ar-SA"/>
      </w:rPr>
    </w:rPrDefault>
    <w:pPrDefault>
      <w:pPr>
        <w:spacing w:line="360" w:lineRule="auto"/>
        <w:ind w:left="720" w:hanging="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2F9"/>
    <w:pPr>
      <w:contextualSpacing/>
    </w:pPr>
  </w:style>
  <w:style w:type="paragraph" w:styleId="NormalWeb">
    <w:name w:val="Normal (Web)"/>
    <w:basedOn w:val="Normal"/>
    <w:uiPriority w:val="99"/>
    <w:semiHidden/>
    <w:unhideWhenUsed/>
    <w:rsid w:val="00E02641"/>
    <w:pPr>
      <w:spacing w:before="100" w:beforeAutospacing="1" w:after="100" w:afterAutospacing="1" w:line="240" w:lineRule="auto"/>
      <w:ind w:left="0" w:firstLine="0"/>
      <w:jc w:val="left"/>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96E5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6E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20263">
      <w:bodyDiv w:val="1"/>
      <w:marLeft w:val="0"/>
      <w:marRight w:val="0"/>
      <w:marTop w:val="0"/>
      <w:marBottom w:val="0"/>
      <w:divBdr>
        <w:top w:val="none" w:sz="0" w:space="0" w:color="auto"/>
        <w:left w:val="none" w:sz="0" w:space="0" w:color="auto"/>
        <w:bottom w:val="none" w:sz="0" w:space="0" w:color="auto"/>
        <w:right w:val="none" w:sz="0" w:space="0" w:color="auto"/>
      </w:divBdr>
      <w:divsChild>
        <w:div w:id="1454788769">
          <w:marLeft w:val="0"/>
          <w:marRight w:val="0"/>
          <w:marTop w:val="0"/>
          <w:marBottom w:val="0"/>
          <w:divBdr>
            <w:top w:val="none" w:sz="0" w:space="0" w:color="auto"/>
            <w:left w:val="none" w:sz="0" w:space="0" w:color="auto"/>
            <w:bottom w:val="none" w:sz="0" w:space="0" w:color="auto"/>
            <w:right w:val="none" w:sz="0" w:space="0" w:color="auto"/>
          </w:divBdr>
          <w:divsChild>
            <w:div w:id="1638684449">
              <w:marLeft w:val="0"/>
              <w:marRight w:val="0"/>
              <w:marTop w:val="0"/>
              <w:marBottom w:val="0"/>
              <w:divBdr>
                <w:top w:val="none" w:sz="0" w:space="0" w:color="auto"/>
                <w:left w:val="none" w:sz="0" w:space="0" w:color="auto"/>
                <w:bottom w:val="none" w:sz="0" w:space="0" w:color="auto"/>
                <w:right w:val="none" w:sz="0" w:space="0" w:color="auto"/>
              </w:divBdr>
              <w:divsChild>
                <w:div w:id="375590638">
                  <w:marLeft w:val="0"/>
                  <w:marRight w:val="0"/>
                  <w:marTop w:val="0"/>
                  <w:marBottom w:val="0"/>
                  <w:divBdr>
                    <w:top w:val="none" w:sz="0" w:space="0" w:color="auto"/>
                    <w:left w:val="none" w:sz="0" w:space="0" w:color="auto"/>
                    <w:bottom w:val="none" w:sz="0" w:space="0" w:color="auto"/>
                    <w:right w:val="none" w:sz="0" w:space="0" w:color="auto"/>
                  </w:divBdr>
                </w:div>
                <w:div w:id="1241524463">
                  <w:marLeft w:val="0"/>
                  <w:marRight w:val="0"/>
                  <w:marTop w:val="0"/>
                  <w:marBottom w:val="0"/>
                  <w:divBdr>
                    <w:top w:val="none" w:sz="0" w:space="0" w:color="auto"/>
                    <w:left w:val="none" w:sz="0" w:space="0" w:color="auto"/>
                    <w:bottom w:val="none" w:sz="0" w:space="0" w:color="auto"/>
                    <w:right w:val="none" w:sz="0" w:space="0" w:color="auto"/>
                  </w:divBdr>
                </w:div>
              </w:divsChild>
            </w:div>
            <w:div w:id="360015700">
              <w:marLeft w:val="0"/>
              <w:marRight w:val="0"/>
              <w:marTop w:val="0"/>
              <w:marBottom w:val="0"/>
              <w:divBdr>
                <w:top w:val="none" w:sz="0" w:space="0" w:color="auto"/>
                <w:left w:val="none" w:sz="0" w:space="0" w:color="auto"/>
                <w:bottom w:val="none" w:sz="0" w:space="0" w:color="auto"/>
                <w:right w:val="none" w:sz="0" w:space="0" w:color="auto"/>
              </w:divBdr>
              <w:divsChild>
                <w:div w:id="803543226">
                  <w:marLeft w:val="0"/>
                  <w:marRight w:val="0"/>
                  <w:marTop w:val="0"/>
                  <w:marBottom w:val="0"/>
                  <w:divBdr>
                    <w:top w:val="none" w:sz="0" w:space="0" w:color="auto"/>
                    <w:left w:val="none" w:sz="0" w:space="0" w:color="auto"/>
                    <w:bottom w:val="none" w:sz="0" w:space="0" w:color="auto"/>
                    <w:right w:val="none" w:sz="0" w:space="0" w:color="auto"/>
                  </w:divBdr>
                </w:div>
              </w:divsChild>
            </w:div>
            <w:div w:id="857307598">
              <w:marLeft w:val="0"/>
              <w:marRight w:val="0"/>
              <w:marTop w:val="0"/>
              <w:marBottom w:val="0"/>
              <w:divBdr>
                <w:top w:val="none" w:sz="0" w:space="0" w:color="auto"/>
                <w:left w:val="none" w:sz="0" w:space="0" w:color="auto"/>
                <w:bottom w:val="none" w:sz="0" w:space="0" w:color="auto"/>
                <w:right w:val="none" w:sz="0" w:space="0" w:color="auto"/>
              </w:divBdr>
              <w:divsChild>
                <w:div w:id="3694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5021">
          <w:marLeft w:val="0"/>
          <w:marRight w:val="0"/>
          <w:marTop w:val="0"/>
          <w:marBottom w:val="0"/>
          <w:divBdr>
            <w:top w:val="none" w:sz="0" w:space="0" w:color="auto"/>
            <w:left w:val="none" w:sz="0" w:space="0" w:color="auto"/>
            <w:bottom w:val="none" w:sz="0" w:space="0" w:color="auto"/>
            <w:right w:val="none" w:sz="0" w:space="0" w:color="auto"/>
          </w:divBdr>
          <w:divsChild>
            <w:div w:id="1760716927">
              <w:marLeft w:val="0"/>
              <w:marRight w:val="0"/>
              <w:marTop w:val="0"/>
              <w:marBottom w:val="0"/>
              <w:divBdr>
                <w:top w:val="none" w:sz="0" w:space="0" w:color="auto"/>
                <w:left w:val="none" w:sz="0" w:space="0" w:color="auto"/>
                <w:bottom w:val="none" w:sz="0" w:space="0" w:color="auto"/>
                <w:right w:val="none" w:sz="0" w:space="0" w:color="auto"/>
              </w:divBdr>
              <w:divsChild>
                <w:div w:id="127358810">
                  <w:marLeft w:val="0"/>
                  <w:marRight w:val="0"/>
                  <w:marTop w:val="0"/>
                  <w:marBottom w:val="0"/>
                  <w:divBdr>
                    <w:top w:val="none" w:sz="0" w:space="0" w:color="auto"/>
                    <w:left w:val="none" w:sz="0" w:space="0" w:color="auto"/>
                    <w:bottom w:val="none" w:sz="0" w:space="0" w:color="auto"/>
                    <w:right w:val="none" w:sz="0" w:space="0" w:color="auto"/>
                  </w:divBdr>
                  <w:divsChild>
                    <w:div w:id="1398239347">
                      <w:marLeft w:val="0"/>
                      <w:marRight w:val="0"/>
                      <w:marTop w:val="0"/>
                      <w:marBottom w:val="0"/>
                      <w:divBdr>
                        <w:top w:val="none" w:sz="0" w:space="0" w:color="auto"/>
                        <w:left w:val="none" w:sz="0" w:space="0" w:color="auto"/>
                        <w:bottom w:val="none" w:sz="0" w:space="0" w:color="auto"/>
                        <w:right w:val="none" w:sz="0" w:space="0" w:color="auto"/>
                      </w:divBdr>
                    </w:div>
                  </w:divsChild>
                </w:div>
                <w:div w:id="1297417766">
                  <w:marLeft w:val="0"/>
                  <w:marRight w:val="0"/>
                  <w:marTop w:val="0"/>
                  <w:marBottom w:val="0"/>
                  <w:divBdr>
                    <w:top w:val="none" w:sz="0" w:space="0" w:color="auto"/>
                    <w:left w:val="none" w:sz="0" w:space="0" w:color="auto"/>
                    <w:bottom w:val="none" w:sz="0" w:space="0" w:color="auto"/>
                    <w:right w:val="none" w:sz="0" w:space="0" w:color="auto"/>
                  </w:divBdr>
                  <w:divsChild>
                    <w:div w:id="4901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81148">
      <w:bodyDiv w:val="1"/>
      <w:marLeft w:val="0"/>
      <w:marRight w:val="0"/>
      <w:marTop w:val="0"/>
      <w:marBottom w:val="0"/>
      <w:divBdr>
        <w:top w:val="none" w:sz="0" w:space="0" w:color="auto"/>
        <w:left w:val="none" w:sz="0" w:space="0" w:color="auto"/>
        <w:bottom w:val="none" w:sz="0" w:space="0" w:color="auto"/>
        <w:right w:val="none" w:sz="0" w:space="0" w:color="auto"/>
      </w:divBdr>
      <w:divsChild>
        <w:div w:id="1870870746">
          <w:marLeft w:val="0"/>
          <w:marRight w:val="0"/>
          <w:marTop w:val="0"/>
          <w:marBottom w:val="0"/>
          <w:divBdr>
            <w:top w:val="none" w:sz="0" w:space="0" w:color="auto"/>
            <w:left w:val="none" w:sz="0" w:space="0" w:color="auto"/>
            <w:bottom w:val="none" w:sz="0" w:space="0" w:color="auto"/>
            <w:right w:val="none" w:sz="0" w:space="0" w:color="auto"/>
          </w:divBdr>
          <w:divsChild>
            <w:div w:id="1726561030">
              <w:marLeft w:val="0"/>
              <w:marRight w:val="0"/>
              <w:marTop w:val="0"/>
              <w:marBottom w:val="0"/>
              <w:divBdr>
                <w:top w:val="none" w:sz="0" w:space="0" w:color="auto"/>
                <w:left w:val="none" w:sz="0" w:space="0" w:color="auto"/>
                <w:bottom w:val="none" w:sz="0" w:space="0" w:color="auto"/>
                <w:right w:val="none" w:sz="0" w:space="0" w:color="auto"/>
              </w:divBdr>
              <w:divsChild>
                <w:div w:id="2117630136">
                  <w:marLeft w:val="0"/>
                  <w:marRight w:val="0"/>
                  <w:marTop w:val="0"/>
                  <w:marBottom w:val="0"/>
                  <w:divBdr>
                    <w:top w:val="none" w:sz="0" w:space="0" w:color="auto"/>
                    <w:left w:val="none" w:sz="0" w:space="0" w:color="auto"/>
                    <w:bottom w:val="none" w:sz="0" w:space="0" w:color="auto"/>
                    <w:right w:val="none" w:sz="0" w:space="0" w:color="auto"/>
                  </w:divBdr>
                  <w:divsChild>
                    <w:div w:id="15194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18637">
      <w:bodyDiv w:val="1"/>
      <w:marLeft w:val="0"/>
      <w:marRight w:val="0"/>
      <w:marTop w:val="0"/>
      <w:marBottom w:val="0"/>
      <w:divBdr>
        <w:top w:val="none" w:sz="0" w:space="0" w:color="auto"/>
        <w:left w:val="none" w:sz="0" w:space="0" w:color="auto"/>
        <w:bottom w:val="none" w:sz="0" w:space="0" w:color="auto"/>
        <w:right w:val="none" w:sz="0" w:space="0" w:color="auto"/>
      </w:divBdr>
      <w:divsChild>
        <w:div w:id="128255226">
          <w:marLeft w:val="0"/>
          <w:marRight w:val="0"/>
          <w:marTop w:val="0"/>
          <w:marBottom w:val="0"/>
          <w:divBdr>
            <w:top w:val="none" w:sz="0" w:space="0" w:color="auto"/>
            <w:left w:val="none" w:sz="0" w:space="0" w:color="auto"/>
            <w:bottom w:val="none" w:sz="0" w:space="0" w:color="auto"/>
            <w:right w:val="none" w:sz="0" w:space="0" w:color="auto"/>
          </w:divBdr>
          <w:divsChild>
            <w:div w:id="1925145921">
              <w:marLeft w:val="0"/>
              <w:marRight w:val="0"/>
              <w:marTop w:val="0"/>
              <w:marBottom w:val="0"/>
              <w:divBdr>
                <w:top w:val="none" w:sz="0" w:space="0" w:color="auto"/>
                <w:left w:val="none" w:sz="0" w:space="0" w:color="auto"/>
                <w:bottom w:val="none" w:sz="0" w:space="0" w:color="auto"/>
                <w:right w:val="none" w:sz="0" w:space="0" w:color="auto"/>
              </w:divBdr>
              <w:divsChild>
                <w:div w:id="1321425892">
                  <w:marLeft w:val="0"/>
                  <w:marRight w:val="0"/>
                  <w:marTop w:val="0"/>
                  <w:marBottom w:val="0"/>
                  <w:divBdr>
                    <w:top w:val="none" w:sz="0" w:space="0" w:color="auto"/>
                    <w:left w:val="none" w:sz="0" w:space="0" w:color="auto"/>
                    <w:bottom w:val="none" w:sz="0" w:space="0" w:color="auto"/>
                    <w:right w:val="none" w:sz="0" w:space="0" w:color="auto"/>
                  </w:divBdr>
                </w:div>
                <w:div w:id="1421371092">
                  <w:marLeft w:val="0"/>
                  <w:marRight w:val="0"/>
                  <w:marTop w:val="0"/>
                  <w:marBottom w:val="0"/>
                  <w:divBdr>
                    <w:top w:val="none" w:sz="0" w:space="0" w:color="auto"/>
                    <w:left w:val="none" w:sz="0" w:space="0" w:color="auto"/>
                    <w:bottom w:val="none" w:sz="0" w:space="0" w:color="auto"/>
                    <w:right w:val="none" w:sz="0" w:space="0" w:color="auto"/>
                  </w:divBdr>
                </w:div>
              </w:divsChild>
            </w:div>
            <w:div w:id="1336110283">
              <w:marLeft w:val="0"/>
              <w:marRight w:val="0"/>
              <w:marTop w:val="0"/>
              <w:marBottom w:val="0"/>
              <w:divBdr>
                <w:top w:val="none" w:sz="0" w:space="0" w:color="auto"/>
                <w:left w:val="none" w:sz="0" w:space="0" w:color="auto"/>
                <w:bottom w:val="none" w:sz="0" w:space="0" w:color="auto"/>
                <w:right w:val="none" w:sz="0" w:space="0" w:color="auto"/>
              </w:divBdr>
              <w:divsChild>
                <w:div w:id="52314849">
                  <w:marLeft w:val="0"/>
                  <w:marRight w:val="0"/>
                  <w:marTop w:val="0"/>
                  <w:marBottom w:val="0"/>
                  <w:divBdr>
                    <w:top w:val="none" w:sz="0" w:space="0" w:color="auto"/>
                    <w:left w:val="none" w:sz="0" w:space="0" w:color="auto"/>
                    <w:bottom w:val="none" w:sz="0" w:space="0" w:color="auto"/>
                    <w:right w:val="none" w:sz="0" w:space="0" w:color="auto"/>
                  </w:divBdr>
                </w:div>
              </w:divsChild>
            </w:div>
            <w:div w:id="1270315000">
              <w:marLeft w:val="0"/>
              <w:marRight w:val="0"/>
              <w:marTop w:val="0"/>
              <w:marBottom w:val="0"/>
              <w:divBdr>
                <w:top w:val="none" w:sz="0" w:space="0" w:color="auto"/>
                <w:left w:val="none" w:sz="0" w:space="0" w:color="auto"/>
                <w:bottom w:val="none" w:sz="0" w:space="0" w:color="auto"/>
                <w:right w:val="none" w:sz="0" w:space="0" w:color="auto"/>
              </w:divBdr>
              <w:divsChild>
                <w:div w:id="1425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95475">
          <w:marLeft w:val="0"/>
          <w:marRight w:val="0"/>
          <w:marTop w:val="0"/>
          <w:marBottom w:val="0"/>
          <w:divBdr>
            <w:top w:val="none" w:sz="0" w:space="0" w:color="auto"/>
            <w:left w:val="none" w:sz="0" w:space="0" w:color="auto"/>
            <w:bottom w:val="none" w:sz="0" w:space="0" w:color="auto"/>
            <w:right w:val="none" w:sz="0" w:space="0" w:color="auto"/>
          </w:divBdr>
          <w:divsChild>
            <w:div w:id="1340498151">
              <w:marLeft w:val="0"/>
              <w:marRight w:val="0"/>
              <w:marTop w:val="0"/>
              <w:marBottom w:val="0"/>
              <w:divBdr>
                <w:top w:val="none" w:sz="0" w:space="0" w:color="auto"/>
                <w:left w:val="none" w:sz="0" w:space="0" w:color="auto"/>
                <w:bottom w:val="none" w:sz="0" w:space="0" w:color="auto"/>
                <w:right w:val="none" w:sz="0" w:space="0" w:color="auto"/>
              </w:divBdr>
              <w:divsChild>
                <w:div w:id="1285962014">
                  <w:marLeft w:val="0"/>
                  <w:marRight w:val="0"/>
                  <w:marTop w:val="0"/>
                  <w:marBottom w:val="0"/>
                  <w:divBdr>
                    <w:top w:val="none" w:sz="0" w:space="0" w:color="auto"/>
                    <w:left w:val="none" w:sz="0" w:space="0" w:color="auto"/>
                    <w:bottom w:val="none" w:sz="0" w:space="0" w:color="auto"/>
                    <w:right w:val="none" w:sz="0" w:space="0" w:color="auto"/>
                  </w:divBdr>
                  <w:divsChild>
                    <w:div w:id="1779181659">
                      <w:marLeft w:val="0"/>
                      <w:marRight w:val="0"/>
                      <w:marTop w:val="0"/>
                      <w:marBottom w:val="0"/>
                      <w:divBdr>
                        <w:top w:val="none" w:sz="0" w:space="0" w:color="auto"/>
                        <w:left w:val="none" w:sz="0" w:space="0" w:color="auto"/>
                        <w:bottom w:val="none" w:sz="0" w:space="0" w:color="auto"/>
                        <w:right w:val="none" w:sz="0" w:space="0" w:color="auto"/>
                      </w:divBdr>
                    </w:div>
                  </w:divsChild>
                </w:div>
                <w:div w:id="1645695147">
                  <w:marLeft w:val="0"/>
                  <w:marRight w:val="0"/>
                  <w:marTop w:val="0"/>
                  <w:marBottom w:val="0"/>
                  <w:divBdr>
                    <w:top w:val="none" w:sz="0" w:space="0" w:color="auto"/>
                    <w:left w:val="none" w:sz="0" w:space="0" w:color="auto"/>
                    <w:bottom w:val="none" w:sz="0" w:space="0" w:color="auto"/>
                    <w:right w:val="none" w:sz="0" w:space="0" w:color="auto"/>
                  </w:divBdr>
                  <w:divsChild>
                    <w:div w:id="8556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0174">
      <w:bodyDiv w:val="1"/>
      <w:marLeft w:val="0"/>
      <w:marRight w:val="0"/>
      <w:marTop w:val="0"/>
      <w:marBottom w:val="0"/>
      <w:divBdr>
        <w:top w:val="none" w:sz="0" w:space="0" w:color="auto"/>
        <w:left w:val="none" w:sz="0" w:space="0" w:color="auto"/>
        <w:bottom w:val="none" w:sz="0" w:space="0" w:color="auto"/>
        <w:right w:val="none" w:sz="0" w:space="0" w:color="auto"/>
      </w:divBdr>
      <w:divsChild>
        <w:div w:id="327949856">
          <w:marLeft w:val="0"/>
          <w:marRight w:val="0"/>
          <w:marTop w:val="0"/>
          <w:marBottom w:val="0"/>
          <w:divBdr>
            <w:top w:val="none" w:sz="0" w:space="0" w:color="auto"/>
            <w:left w:val="none" w:sz="0" w:space="0" w:color="auto"/>
            <w:bottom w:val="none" w:sz="0" w:space="0" w:color="auto"/>
            <w:right w:val="none" w:sz="0" w:space="0" w:color="auto"/>
          </w:divBdr>
          <w:divsChild>
            <w:div w:id="1052341038">
              <w:marLeft w:val="0"/>
              <w:marRight w:val="0"/>
              <w:marTop w:val="0"/>
              <w:marBottom w:val="0"/>
              <w:divBdr>
                <w:top w:val="none" w:sz="0" w:space="0" w:color="auto"/>
                <w:left w:val="none" w:sz="0" w:space="0" w:color="auto"/>
                <w:bottom w:val="none" w:sz="0" w:space="0" w:color="auto"/>
                <w:right w:val="none" w:sz="0" w:space="0" w:color="auto"/>
              </w:divBdr>
              <w:divsChild>
                <w:div w:id="1659380733">
                  <w:marLeft w:val="0"/>
                  <w:marRight w:val="0"/>
                  <w:marTop w:val="0"/>
                  <w:marBottom w:val="0"/>
                  <w:divBdr>
                    <w:top w:val="none" w:sz="0" w:space="0" w:color="auto"/>
                    <w:left w:val="none" w:sz="0" w:space="0" w:color="auto"/>
                    <w:bottom w:val="none" w:sz="0" w:space="0" w:color="auto"/>
                    <w:right w:val="none" w:sz="0" w:space="0" w:color="auto"/>
                  </w:divBdr>
                </w:div>
                <w:div w:id="900022842">
                  <w:marLeft w:val="0"/>
                  <w:marRight w:val="0"/>
                  <w:marTop w:val="0"/>
                  <w:marBottom w:val="0"/>
                  <w:divBdr>
                    <w:top w:val="none" w:sz="0" w:space="0" w:color="auto"/>
                    <w:left w:val="none" w:sz="0" w:space="0" w:color="auto"/>
                    <w:bottom w:val="none" w:sz="0" w:space="0" w:color="auto"/>
                    <w:right w:val="none" w:sz="0" w:space="0" w:color="auto"/>
                  </w:divBdr>
                </w:div>
              </w:divsChild>
            </w:div>
            <w:div w:id="938293163">
              <w:marLeft w:val="0"/>
              <w:marRight w:val="0"/>
              <w:marTop w:val="0"/>
              <w:marBottom w:val="0"/>
              <w:divBdr>
                <w:top w:val="none" w:sz="0" w:space="0" w:color="auto"/>
                <w:left w:val="none" w:sz="0" w:space="0" w:color="auto"/>
                <w:bottom w:val="none" w:sz="0" w:space="0" w:color="auto"/>
                <w:right w:val="none" w:sz="0" w:space="0" w:color="auto"/>
              </w:divBdr>
              <w:divsChild>
                <w:div w:id="1526096677">
                  <w:marLeft w:val="0"/>
                  <w:marRight w:val="0"/>
                  <w:marTop w:val="0"/>
                  <w:marBottom w:val="0"/>
                  <w:divBdr>
                    <w:top w:val="none" w:sz="0" w:space="0" w:color="auto"/>
                    <w:left w:val="none" w:sz="0" w:space="0" w:color="auto"/>
                    <w:bottom w:val="none" w:sz="0" w:space="0" w:color="auto"/>
                    <w:right w:val="none" w:sz="0" w:space="0" w:color="auto"/>
                  </w:divBdr>
                </w:div>
              </w:divsChild>
            </w:div>
            <w:div w:id="2114549727">
              <w:marLeft w:val="0"/>
              <w:marRight w:val="0"/>
              <w:marTop w:val="0"/>
              <w:marBottom w:val="0"/>
              <w:divBdr>
                <w:top w:val="none" w:sz="0" w:space="0" w:color="auto"/>
                <w:left w:val="none" w:sz="0" w:space="0" w:color="auto"/>
                <w:bottom w:val="none" w:sz="0" w:space="0" w:color="auto"/>
                <w:right w:val="none" w:sz="0" w:space="0" w:color="auto"/>
              </w:divBdr>
              <w:divsChild>
                <w:div w:id="11337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84458">
          <w:marLeft w:val="0"/>
          <w:marRight w:val="0"/>
          <w:marTop w:val="0"/>
          <w:marBottom w:val="0"/>
          <w:divBdr>
            <w:top w:val="none" w:sz="0" w:space="0" w:color="auto"/>
            <w:left w:val="none" w:sz="0" w:space="0" w:color="auto"/>
            <w:bottom w:val="none" w:sz="0" w:space="0" w:color="auto"/>
            <w:right w:val="none" w:sz="0" w:space="0" w:color="auto"/>
          </w:divBdr>
          <w:divsChild>
            <w:div w:id="1775637615">
              <w:marLeft w:val="0"/>
              <w:marRight w:val="0"/>
              <w:marTop w:val="0"/>
              <w:marBottom w:val="0"/>
              <w:divBdr>
                <w:top w:val="none" w:sz="0" w:space="0" w:color="auto"/>
                <w:left w:val="none" w:sz="0" w:space="0" w:color="auto"/>
                <w:bottom w:val="none" w:sz="0" w:space="0" w:color="auto"/>
                <w:right w:val="none" w:sz="0" w:space="0" w:color="auto"/>
              </w:divBdr>
              <w:divsChild>
                <w:div w:id="464398247">
                  <w:marLeft w:val="0"/>
                  <w:marRight w:val="0"/>
                  <w:marTop w:val="0"/>
                  <w:marBottom w:val="0"/>
                  <w:divBdr>
                    <w:top w:val="none" w:sz="0" w:space="0" w:color="auto"/>
                    <w:left w:val="none" w:sz="0" w:space="0" w:color="auto"/>
                    <w:bottom w:val="none" w:sz="0" w:space="0" w:color="auto"/>
                    <w:right w:val="none" w:sz="0" w:space="0" w:color="auto"/>
                  </w:divBdr>
                  <w:divsChild>
                    <w:div w:id="1182355842">
                      <w:marLeft w:val="0"/>
                      <w:marRight w:val="0"/>
                      <w:marTop w:val="0"/>
                      <w:marBottom w:val="0"/>
                      <w:divBdr>
                        <w:top w:val="none" w:sz="0" w:space="0" w:color="auto"/>
                        <w:left w:val="none" w:sz="0" w:space="0" w:color="auto"/>
                        <w:bottom w:val="none" w:sz="0" w:space="0" w:color="auto"/>
                        <w:right w:val="none" w:sz="0" w:space="0" w:color="auto"/>
                      </w:divBdr>
                    </w:div>
                  </w:divsChild>
                </w:div>
                <w:div w:id="767770961">
                  <w:marLeft w:val="0"/>
                  <w:marRight w:val="0"/>
                  <w:marTop w:val="0"/>
                  <w:marBottom w:val="0"/>
                  <w:divBdr>
                    <w:top w:val="none" w:sz="0" w:space="0" w:color="auto"/>
                    <w:left w:val="none" w:sz="0" w:space="0" w:color="auto"/>
                    <w:bottom w:val="none" w:sz="0" w:space="0" w:color="auto"/>
                    <w:right w:val="none" w:sz="0" w:space="0" w:color="auto"/>
                  </w:divBdr>
                  <w:divsChild>
                    <w:div w:id="18278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41678">
      <w:bodyDiv w:val="1"/>
      <w:marLeft w:val="0"/>
      <w:marRight w:val="0"/>
      <w:marTop w:val="0"/>
      <w:marBottom w:val="0"/>
      <w:divBdr>
        <w:top w:val="none" w:sz="0" w:space="0" w:color="auto"/>
        <w:left w:val="none" w:sz="0" w:space="0" w:color="auto"/>
        <w:bottom w:val="none" w:sz="0" w:space="0" w:color="auto"/>
        <w:right w:val="none" w:sz="0" w:space="0" w:color="auto"/>
      </w:divBdr>
      <w:divsChild>
        <w:div w:id="1356351044">
          <w:marLeft w:val="0"/>
          <w:marRight w:val="0"/>
          <w:marTop w:val="0"/>
          <w:marBottom w:val="0"/>
          <w:divBdr>
            <w:top w:val="none" w:sz="0" w:space="0" w:color="auto"/>
            <w:left w:val="none" w:sz="0" w:space="0" w:color="auto"/>
            <w:bottom w:val="none" w:sz="0" w:space="0" w:color="auto"/>
            <w:right w:val="none" w:sz="0" w:space="0" w:color="auto"/>
          </w:divBdr>
          <w:divsChild>
            <w:div w:id="1392923789">
              <w:marLeft w:val="0"/>
              <w:marRight w:val="0"/>
              <w:marTop w:val="0"/>
              <w:marBottom w:val="0"/>
              <w:divBdr>
                <w:top w:val="none" w:sz="0" w:space="0" w:color="auto"/>
                <w:left w:val="none" w:sz="0" w:space="0" w:color="auto"/>
                <w:bottom w:val="none" w:sz="0" w:space="0" w:color="auto"/>
                <w:right w:val="none" w:sz="0" w:space="0" w:color="auto"/>
              </w:divBdr>
              <w:divsChild>
                <w:div w:id="1473789600">
                  <w:marLeft w:val="0"/>
                  <w:marRight w:val="0"/>
                  <w:marTop w:val="0"/>
                  <w:marBottom w:val="0"/>
                  <w:divBdr>
                    <w:top w:val="none" w:sz="0" w:space="0" w:color="auto"/>
                    <w:left w:val="none" w:sz="0" w:space="0" w:color="auto"/>
                    <w:bottom w:val="none" w:sz="0" w:space="0" w:color="auto"/>
                    <w:right w:val="none" w:sz="0" w:space="0" w:color="auto"/>
                  </w:divBdr>
                </w:div>
                <w:div w:id="589899494">
                  <w:marLeft w:val="0"/>
                  <w:marRight w:val="0"/>
                  <w:marTop w:val="0"/>
                  <w:marBottom w:val="0"/>
                  <w:divBdr>
                    <w:top w:val="none" w:sz="0" w:space="0" w:color="auto"/>
                    <w:left w:val="none" w:sz="0" w:space="0" w:color="auto"/>
                    <w:bottom w:val="none" w:sz="0" w:space="0" w:color="auto"/>
                    <w:right w:val="none" w:sz="0" w:space="0" w:color="auto"/>
                  </w:divBdr>
                </w:div>
              </w:divsChild>
            </w:div>
            <w:div w:id="96143879">
              <w:marLeft w:val="0"/>
              <w:marRight w:val="0"/>
              <w:marTop w:val="0"/>
              <w:marBottom w:val="0"/>
              <w:divBdr>
                <w:top w:val="none" w:sz="0" w:space="0" w:color="auto"/>
                <w:left w:val="none" w:sz="0" w:space="0" w:color="auto"/>
                <w:bottom w:val="none" w:sz="0" w:space="0" w:color="auto"/>
                <w:right w:val="none" w:sz="0" w:space="0" w:color="auto"/>
              </w:divBdr>
              <w:divsChild>
                <w:div w:id="936446106">
                  <w:marLeft w:val="0"/>
                  <w:marRight w:val="0"/>
                  <w:marTop w:val="0"/>
                  <w:marBottom w:val="0"/>
                  <w:divBdr>
                    <w:top w:val="none" w:sz="0" w:space="0" w:color="auto"/>
                    <w:left w:val="none" w:sz="0" w:space="0" w:color="auto"/>
                    <w:bottom w:val="none" w:sz="0" w:space="0" w:color="auto"/>
                    <w:right w:val="none" w:sz="0" w:space="0" w:color="auto"/>
                  </w:divBdr>
                </w:div>
              </w:divsChild>
            </w:div>
            <w:div w:id="2081246849">
              <w:marLeft w:val="0"/>
              <w:marRight w:val="0"/>
              <w:marTop w:val="0"/>
              <w:marBottom w:val="0"/>
              <w:divBdr>
                <w:top w:val="none" w:sz="0" w:space="0" w:color="auto"/>
                <w:left w:val="none" w:sz="0" w:space="0" w:color="auto"/>
                <w:bottom w:val="none" w:sz="0" w:space="0" w:color="auto"/>
                <w:right w:val="none" w:sz="0" w:space="0" w:color="auto"/>
              </w:divBdr>
              <w:divsChild>
                <w:div w:id="11094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87927">
          <w:marLeft w:val="0"/>
          <w:marRight w:val="0"/>
          <w:marTop w:val="0"/>
          <w:marBottom w:val="0"/>
          <w:divBdr>
            <w:top w:val="none" w:sz="0" w:space="0" w:color="auto"/>
            <w:left w:val="none" w:sz="0" w:space="0" w:color="auto"/>
            <w:bottom w:val="none" w:sz="0" w:space="0" w:color="auto"/>
            <w:right w:val="none" w:sz="0" w:space="0" w:color="auto"/>
          </w:divBdr>
          <w:divsChild>
            <w:div w:id="513496120">
              <w:marLeft w:val="0"/>
              <w:marRight w:val="0"/>
              <w:marTop w:val="0"/>
              <w:marBottom w:val="0"/>
              <w:divBdr>
                <w:top w:val="none" w:sz="0" w:space="0" w:color="auto"/>
                <w:left w:val="none" w:sz="0" w:space="0" w:color="auto"/>
                <w:bottom w:val="none" w:sz="0" w:space="0" w:color="auto"/>
                <w:right w:val="none" w:sz="0" w:space="0" w:color="auto"/>
              </w:divBdr>
              <w:divsChild>
                <w:div w:id="615719366">
                  <w:marLeft w:val="0"/>
                  <w:marRight w:val="0"/>
                  <w:marTop w:val="0"/>
                  <w:marBottom w:val="0"/>
                  <w:divBdr>
                    <w:top w:val="none" w:sz="0" w:space="0" w:color="auto"/>
                    <w:left w:val="none" w:sz="0" w:space="0" w:color="auto"/>
                    <w:bottom w:val="none" w:sz="0" w:space="0" w:color="auto"/>
                    <w:right w:val="none" w:sz="0" w:space="0" w:color="auto"/>
                  </w:divBdr>
                  <w:divsChild>
                    <w:div w:id="1200165096">
                      <w:marLeft w:val="0"/>
                      <w:marRight w:val="0"/>
                      <w:marTop w:val="0"/>
                      <w:marBottom w:val="0"/>
                      <w:divBdr>
                        <w:top w:val="none" w:sz="0" w:space="0" w:color="auto"/>
                        <w:left w:val="none" w:sz="0" w:space="0" w:color="auto"/>
                        <w:bottom w:val="none" w:sz="0" w:space="0" w:color="auto"/>
                        <w:right w:val="none" w:sz="0" w:space="0" w:color="auto"/>
                      </w:divBdr>
                    </w:div>
                  </w:divsChild>
                </w:div>
                <w:div w:id="801844078">
                  <w:marLeft w:val="0"/>
                  <w:marRight w:val="0"/>
                  <w:marTop w:val="0"/>
                  <w:marBottom w:val="0"/>
                  <w:divBdr>
                    <w:top w:val="none" w:sz="0" w:space="0" w:color="auto"/>
                    <w:left w:val="none" w:sz="0" w:space="0" w:color="auto"/>
                    <w:bottom w:val="none" w:sz="0" w:space="0" w:color="auto"/>
                    <w:right w:val="none" w:sz="0" w:space="0" w:color="auto"/>
                  </w:divBdr>
                  <w:divsChild>
                    <w:div w:id="18036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19634">
      <w:bodyDiv w:val="1"/>
      <w:marLeft w:val="0"/>
      <w:marRight w:val="0"/>
      <w:marTop w:val="0"/>
      <w:marBottom w:val="0"/>
      <w:divBdr>
        <w:top w:val="none" w:sz="0" w:space="0" w:color="auto"/>
        <w:left w:val="none" w:sz="0" w:space="0" w:color="auto"/>
        <w:bottom w:val="none" w:sz="0" w:space="0" w:color="auto"/>
        <w:right w:val="none" w:sz="0" w:space="0" w:color="auto"/>
      </w:divBdr>
      <w:divsChild>
        <w:div w:id="1590969766">
          <w:marLeft w:val="0"/>
          <w:marRight w:val="0"/>
          <w:marTop w:val="0"/>
          <w:marBottom w:val="0"/>
          <w:divBdr>
            <w:top w:val="none" w:sz="0" w:space="0" w:color="auto"/>
            <w:left w:val="none" w:sz="0" w:space="0" w:color="auto"/>
            <w:bottom w:val="none" w:sz="0" w:space="0" w:color="auto"/>
            <w:right w:val="none" w:sz="0" w:space="0" w:color="auto"/>
          </w:divBdr>
          <w:divsChild>
            <w:div w:id="1709451069">
              <w:marLeft w:val="0"/>
              <w:marRight w:val="0"/>
              <w:marTop w:val="0"/>
              <w:marBottom w:val="0"/>
              <w:divBdr>
                <w:top w:val="none" w:sz="0" w:space="0" w:color="auto"/>
                <w:left w:val="none" w:sz="0" w:space="0" w:color="auto"/>
                <w:bottom w:val="none" w:sz="0" w:space="0" w:color="auto"/>
                <w:right w:val="none" w:sz="0" w:space="0" w:color="auto"/>
              </w:divBdr>
              <w:divsChild>
                <w:div w:id="1015963720">
                  <w:marLeft w:val="0"/>
                  <w:marRight w:val="0"/>
                  <w:marTop w:val="0"/>
                  <w:marBottom w:val="0"/>
                  <w:divBdr>
                    <w:top w:val="none" w:sz="0" w:space="0" w:color="auto"/>
                    <w:left w:val="none" w:sz="0" w:space="0" w:color="auto"/>
                    <w:bottom w:val="none" w:sz="0" w:space="0" w:color="auto"/>
                    <w:right w:val="none" w:sz="0" w:space="0" w:color="auto"/>
                  </w:divBdr>
                </w:div>
                <w:div w:id="1504465915">
                  <w:marLeft w:val="0"/>
                  <w:marRight w:val="0"/>
                  <w:marTop w:val="0"/>
                  <w:marBottom w:val="0"/>
                  <w:divBdr>
                    <w:top w:val="none" w:sz="0" w:space="0" w:color="auto"/>
                    <w:left w:val="none" w:sz="0" w:space="0" w:color="auto"/>
                    <w:bottom w:val="none" w:sz="0" w:space="0" w:color="auto"/>
                    <w:right w:val="none" w:sz="0" w:space="0" w:color="auto"/>
                  </w:divBdr>
                </w:div>
              </w:divsChild>
            </w:div>
            <w:div w:id="1119109222">
              <w:marLeft w:val="0"/>
              <w:marRight w:val="0"/>
              <w:marTop w:val="0"/>
              <w:marBottom w:val="0"/>
              <w:divBdr>
                <w:top w:val="none" w:sz="0" w:space="0" w:color="auto"/>
                <w:left w:val="none" w:sz="0" w:space="0" w:color="auto"/>
                <w:bottom w:val="none" w:sz="0" w:space="0" w:color="auto"/>
                <w:right w:val="none" w:sz="0" w:space="0" w:color="auto"/>
              </w:divBdr>
              <w:divsChild>
                <w:div w:id="1438328549">
                  <w:marLeft w:val="0"/>
                  <w:marRight w:val="0"/>
                  <w:marTop w:val="0"/>
                  <w:marBottom w:val="0"/>
                  <w:divBdr>
                    <w:top w:val="none" w:sz="0" w:space="0" w:color="auto"/>
                    <w:left w:val="none" w:sz="0" w:space="0" w:color="auto"/>
                    <w:bottom w:val="none" w:sz="0" w:space="0" w:color="auto"/>
                    <w:right w:val="none" w:sz="0" w:space="0" w:color="auto"/>
                  </w:divBdr>
                </w:div>
              </w:divsChild>
            </w:div>
            <w:div w:id="1637177112">
              <w:marLeft w:val="0"/>
              <w:marRight w:val="0"/>
              <w:marTop w:val="0"/>
              <w:marBottom w:val="0"/>
              <w:divBdr>
                <w:top w:val="none" w:sz="0" w:space="0" w:color="auto"/>
                <w:left w:val="none" w:sz="0" w:space="0" w:color="auto"/>
                <w:bottom w:val="none" w:sz="0" w:space="0" w:color="auto"/>
                <w:right w:val="none" w:sz="0" w:space="0" w:color="auto"/>
              </w:divBdr>
              <w:divsChild>
                <w:div w:id="9174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2742">
          <w:marLeft w:val="0"/>
          <w:marRight w:val="0"/>
          <w:marTop w:val="0"/>
          <w:marBottom w:val="0"/>
          <w:divBdr>
            <w:top w:val="none" w:sz="0" w:space="0" w:color="auto"/>
            <w:left w:val="none" w:sz="0" w:space="0" w:color="auto"/>
            <w:bottom w:val="none" w:sz="0" w:space="0" w:color="auto"/>
            <w:right w:val="none" w:sz="0" w:space="0" w:color="auto"/>
          </w:divBdr>
          <w:divsChild>
            <w:div w:id="1518931278">
              <w:marLeft w:val="0"/>
              <w:marRight w:val="0"/>
              <w:marTop w:val="0"/>
              <w:marBottom w:val="0"/>
              <w:divBdr>
                <w:top w:val="none" w:sz="0" w:space="0" w:color="auto"/>
                <w:left w:val="none" w:sz="0" w:space="0" w:color="auto"/>
                <w:bottom w:val="none" w:sz="0" w:space="0" w:color="auto"/>
                <w:right w:val="none" w:sz="0" w:space="0" w:color="auto"/>
              </w:divBdr>
              <w:divsChild>
                <w:div w:id="133565062">
                  <w:marLeft w:val="0"/>
                  <w:marRight w:val="0"/>
                  <w:marTop w:val="0"/>
                  <w:marBottom w:val="0"/>
                  <w:divBdr>
                    <w:top w:val="none" w:sz="0" w:space="0" w:color="auto"/>
                    <w:left w:val="none" w:sz="0" w:space="0" w:color="auto"/>
                    <w:bottom w:val="none" w:sz="0" w:space="0" w:color="auto"/>
                    <w:right w:val="none" w:sz="0" w:space="0" w:color="auto"/>
                  </w:divBdr>
                  <w:divsChild>
                    <w:div w:id="174269272">
                      <w:marLeft w:val="0"/>
                      <w:marRight w:val="0"/>
                      <w:marTop w:val="0"/>
                      <w:marBottom w:val="0"/>
                      <w:divBdr>
                        <w:top w:val="none" w:sz="0" w:space="0" w:color="auto"/>
                        <w:left w:val="none" w:sz="0" w:space="0" w:color="auto"/>
                        <w:bottom w:val="none" w:sz="0" w:space="0" w:color="auto"/>
                        <w:right w:val="none" w:sz="0" w:space="0" w:color="auto"/>
                      </w:divBdr>
                    </w:div>
                  </w:divsChild>
                </w:div>
                <w:div w:id="1679384498">
                  <w:marLeft w:val="0"/>
                  <w:marRight w:val="0"/>
                  <w:marTop w:val="0"/>
                  <w:marBottom w:val="0"/>
                  <w:divBdr>
                    <w:top w:val="none" w:sz="0" w:space="0" w:color="auto"/>
                    <w:left w:val="none" w:sz="0" w:space="0" w:color="auto"/>
                    <w:bottom w:val="none" w:sz="0" w:space="0" w:color="auto"/>
                    <w:right w:val="none" w:sz="0" w:space="0" w:color="auto"/>
                  </w:divBdr>
                  <w:divsChild>
                    <w:div w:id="9829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047728">
      <w:bodyDiv w:val="1"/>
      <w:marLeft w:val="0"/>
      <w:marRight w:val="0"/>
      <w:marTop w:val="0"/>
      <w:marBottom w:val="0"/>
      <w:divBdr>
        <w:top w:val="none" w:sz="0" w:space="0" w:color="auto"/>
        <w:left w:val="none" w:sz="0" w:space="0" w:color="auto"/>
        <w:bottom w:val="none" w:sz="0" w:space="0" w:color="auto"/>
        <w:right w:val="none" w:sz="0" w:space="0" w:color="auto"/>
      </w:divBdr>
      <w:divsChild>
        <w:div w:id="14819093">
          <w:marLeft w:val="0"/>
          <w:marRight w:val="0"/>
          <w:marTop w:val="0"/>
          <w:marBottom w:val="0"/>
          <w:divBdr>
            <w:top w:val="none" w:sz="0" w:space="0" w:color="auto"/>
            <w:left w:val="none" w:sz="0" w:space="0" w:color="auto"/>
            <w:bottom w:val="none" w:sz="0" w:space="0" w:color="auto"/>
            <w:right w:val="none" w:sz="0" w:space="0" w:color="auto"/>
          </w:divBdr>
          <w:divsChild>
            <w:div w:id="937443683">
              <w:marLeft w:val="0"/>
              <w:marRight w:val="0"/>
              <w:marTop w:val="0"/>
              <w:marBottom w:val="0"/>
              <w:divBdr>
                <w:top w:val="none" w:sz="0" w:space="0" w:color="auto"/>
                <w:left w:val="none" w:sz="0" w:space="0" w:color="auto"/>
                <w:bottom w:val="none" w:sz="0" w:space="0" w:color="auto"/>
                <w:right w:val="none" w:sz="0" w:space="0" w:color="auto"/>
              </w:divBdr>
              <w:divsChild>
                <w:div w:id="4765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13067">
          <w:marLeft w:val="0"/>
          <w:marRight w:val="0"/>
          <w:marTop w:val="0"/>
          <w:marBottom w:val="0"/>
          <w:divBdr>
            <w:top w:val="none" w:sz="0" w:space="0" w:color="auto"/>
            <w:left w:val="none" w:sz="0" w:space="0" w:color="auto"/>
            <w:bottom w:val="none" w:sz="0" w:space="0" w:color="auto"/>
            <w:right w:val="none" w:sz="0" w:space="0" w:color="auto"/>
          </w:divBdr>
          <w:divsChild>
            <w:div w:id="1234005609">
              <w:marLeft w:val="0"/>
              <w:marRight w:val="0"/>
              <w:marTop w:val="0"/>
              <w:marBottom w:val="0"/>
              <w:divBdr>
                <w:top w:val="none" w:sz="0" w:space="0" w:color="auto"/>
                <w:left w:val="none" w:sz="0" w:space="0" w:color="auto"/>
                <w:bottom w:val="none" w:sz="0" w:space="0" w:color="auto"/>
                <w:right w:val="none" w:sz="0" w:space="0" w:color="auto"/>
              </w:divBdr>
              <w:divsChild>
                <w:div w:id="12040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0043">
          <w:marLeft w:val="0"/>
          <w:marRight w:val="0"/>
          <w:marTop w:val="0"/>
          <w:marBottom w:val="0"/>
          <w:divBdr>
            <w:top w:val="none" w:sz="0" w:space="0" w:color="auto"/>
            <w:left w:val="none" w:sz="0" w:space="0" w:color="auto"/>
            <w:bottom w:val="none" w:sz="0" w:space="0" w:color="auto"/>
            <w:right w:val="none" w:sz="0" w:space="0" w:color="auto"/>
          </w:divBdr>
          <w:divsChild>
            <w:div w:id="2031644071">
              <w:marLeft w:val="0"/>
              <w:marRight w:val="0"/>
              <w:marTop w:val="0"/>
              <w:marBottom w:val="0"/>
              <w:divBdr>
                <w:top w:val="none" w:sz="0" w:space="0" w:color="auto"/>
                <w:left w:val="none" w:sz="0" w:space="0" w:color="auto"/>
                <w:bottom w:val="none" w:sz="0" w:space="0" w:color="auto"/>
                <w:right w:val="none" w:sz="0" w:space="0" w:color="auto"/>
              </w:divBdr>
              <w:divsChild>
                <w:div w:id="11541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3721">
          <w:marLeft w:val="0"/>
          <w:marRight w:val="0"/>
          <w:marTop w:val="0"/>
          <w:marBottom w:val="0"/>
          <w:divBdr>
            <w:top w:val="none" w:sz="0" w:space="0" w:color="auto"/>
            <w:left w:val="none" w:sz="0" w:space="0" w:color="auto"/>
            <w:bottom w:val="none" w:sz="0" w:space="0" w:color="auto"/>
            <w:right w:val="none" w:sz="0" w:space="0" w:color="auto"/>
          </w:divBdr>
          <w:divsChild>
            <w:div w:id="202400648">
              <w:marLeft w:val="0"/>
              <w:marRight w:val="0"/>
              <w:marTop w:val="0"/>
              <w:marBottom w:val="0"/>
              <w:divBdr>
                <w:top w:val="none" w:sz="0" w:space="0" w:color="auto"/>
                <w:left w:val="none" w:sz="0" w:space="0" w:color="auto"/>
                <w:bottom w:val="none" w:sz="0" w:space="0" w:color="auto"/>
                <w:right w:val="none" w:sz="0" w:space="0" w:color="auto"/>
              </w:divBdr>
              <w:divsChild>
                <w:div w:id="85480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1891</Words>
  <Characters>10779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Howells</dc:creator>
  <cp:keywords/>
  <dc:description/>
  <cp:lastModifiedBy>Kayleigh Jefferies</cp:lastModifiedBy>
  <cp:revision>2</cp:revision>
  <dcterms:created xsi:type="dcterms:W3CDTF">2020-12-15T16:58:00Z</dcterms:created>
  <dcterms:modified xsi:type="dcterms:W3CDTF">2020-12-15T16:58:00Z</dcterms:modified>
</cp:coreProperties>
</file>